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08"/>
        <w:gridCol w:w="4508"/>
      </w:tblGrid>
      <w:tr w:rsidR="00F941D5" w:rsidRPr="00D635C2" w14:paraId="04ED2D6B" w14:textId="77777777" w:rsidTr="422E5A8A">
        <w:tc>
          <w:tcPr>
            <w:tcW w:w="4508" w:type="dxa"/>
          </w:tcPr>
          <w:p w14:paraId="41FC40F0" w14:textId="057B94BF" w:rsidR="00F941D5" w:rsidRPr="00A93BEF" w:rsidRDefault="00D635C2" w:rsidP="002C44DF">
            <w:pPr>
              <w:ind w:left="127" w:right="105"/>
              <w:rPr>
                <w:rFonts w:ascii="Arial" w:hAnsi="Arial" w:cs="Arial"/>
                <w:b/>
                <w:bCs/>
                <w:lang w:val="lt-LT"/>
              </w:rPr>
            </w:pPr>
            <w:r w:rsidRPr="00A93BEF">
              <w:rPr>
                <w:rFonts w:ascii="Arial" w:eastAsia="Inter" w:hAnsi="Arial" w:cs="Arial"/>
                <w:b/>
                <w:bCs/>
                <w:color w:val="111827"/>
                <w:lang w:val="lt-LT"/>
              </w:rPr>
              <w:t xml:space="preserve">ATSISKAITYMO TVARKA UŽ DAS SISTEMOS </w:t>
            </w:r>
            <w:r w:rsidR="7AEDBCEC" w:rsidRPr="00A93BEF">
              <w:rPr>
                <w:rFonts w:ascii="Arial" w:eastAsia="Inter" w:hAnsi="Arial" w:cs="Arial"/>
                <w:b/>
                <w:bCs/>
                <w:color w:val="111827"/>
                <w:lang w:val="lt-LT"/>
              </w:rPr>
              <w:t>TESTAVIMO</w:t>
            </w:r>
            <w:r w:rsidRPr="00A93BEF">
              <w:rPr>
                <w:rFonts w:ascii="Arial" w:eastAsia="Inter" w:hAnsi="Arial" w:cs="Arial"/>
                <w:b/>
                <w:bCs/>
                <w:color w:val="111827"/>
                <w:lang w:val="lt-LT"/>
              </w:rPr>
              <w:t xml:space="preserve"> PASLAUGAS</w:t>
            </w:r>
          </w:p>
        </w:tc>
        <w:tc>
          <w:tcPr>
            <w:tcW w:w="4508" w:type="dxa"/>
          </w:tcPr>
          <w:p w14:paraId="05540FC2" w14:textId="42EB8CDC" w:rsidR="00F941D5" w:rsidRPr="00D635C2" w:rsidRDefault="00D635C2" w:rsidP="002C44DF">
            <w:pPr>
              <w:spacing w:after="240"/>
              <w:ind w:left="149" w:right="85"/>
              <w:rPr>
                <w:rFonts w:ascii="Arial" w:hAnsi="Arial" w:cs="Arial"/>
                <w:b/>
                <w:bCs/>
              </w:rPr>
            </w:pPr>
            <w:r w:rsidRPr="5E509CD6">
              <w:rPr>
                <w:rFonts w:ascii="Arial" w:hAnsi="Arial" w:cs="Arial"/>
                <w:b/>
                <w:bCs/>
              </w:rPr>
              <w:t xml:space="preserve">PAYMENT PROCEDURE FOR DAS SYSTEM </w:t>
            </w:r>
            <w:r w:rsidR="1167AB68" w:rsidRPr="5E509CD6">
              <w:rPr>
                <w:rFonts w:ascii="Arial" w:hAnsi="Arial" w:cs="Arial"/>
                <w:b/>
                <w:bCs/>
              </w:rPr>
              <w:t>TESTING</w:t>
            </w:r>
            <w:r w:rsidRPr="5E509CD6">
              <w:rPr>
                <w:rFonts w:ascii="Arial" w:hAnsi="Arial" w:cs="Arial"/>
                <w:b/>
                <w:bCs/>
              </w:rPr>
              <w:t xml:space="preserve"> SERVICES</w:t>
            </w:r>
          </w:p>
        </w:tc>
      </w:tr>
      <w:tr w:rsidR="00F941D5" w:rsidRPr="00D635C2" w14:paraId="2881B924" w14:textId="77777777" w:rsidTr="422E5A8A">
        <w:tc>
          <w:tcPr>
            <w:tcW w:w="4508" w:type="dxa"/>
          </w:tcPr>
          <w:p w14:paraId="19F40E3B" w14:textId="35BD5E4A" w:rsidR="00F941D5" w:rsidRPr="00A93BEF" w:rsidRDefault="0027001F" w:rsidP="002C44DF">
            <w:pPr>
              <w:spacing w:after="240"/>
              <w:ind w:left="127" w:right="105"/>
              <w:rPr>
                <w:rFonts w:ascii="Arial" w:eastAsia="Inter" w:hAnsi="Arial" w:cs="Arial"/>
                <w:b/>
                <w:bCs/>
                <w:lang w:val="lt-LT"/>
              </w:rPr>
            </w:pPr>
            <w:r w:rsidRPr="00A93BEF">
              <w:rPr>
                <w:rFonts w:ascii="Arial" w:eastAsia="Inter" w:hAnsi="Arial" w:cs="Arial"/>
                <w:b/>
                <w:bCs/>
                <w:lang w:val="lt-LT"/>
              </w:rPr>
              <w:t xml:space="preserve">1. </w:t>
            </w:r>
            <w:r w:rsidR="5D1011FC" w:rsidRPr="00A93BEF">
              <w:rPr>
                <w:rFonts w:ascii="Arial" w:eastAsia="Inter" w:hAnsi="Arial" w:cs="Arial"/>
                <w:b/>
                <w:bCs/>
                <w:lang w:val="lt-LT"/>
              </w:rPr>
              <w:t>Atsiskaitymas</w:t>
            </w:r>
          </w:p>
        </w:tc>
        <w:tc>
          <w:tcPr>
            <w:tcW w:w="4508" w:type="dxa"/>
          </w:tcPr>
          <w:p w14:paraId="42D2B54A" w14:textId="1E407F64" w:rsidR="00F941D5" w:rsidRPr="00D635C2" w:rsidRDefault="0027001F" w:rsidP="002C44DF">
            <w:pPr>
              <w:spacing w:after="240"/>
              <w:ind w:left="149" w:right="85"/>
              <w:rPr>
                <w:rFonts w:ascii="Arial" w:eastAsia="Inter" w:hAnsi="Arial" w:cs="Arial"/>
                <w:b/>
                <w:bCs/>
              </w:rPr>
            </w:pPr>
            <w:r w:rsidRPr="422E5A8A">
              <w:rPr>
                <w:rFonts w:ascii="Arial" w:eastAsia="Inter" w:hAnsi="Arial" w:cs="Arial"/>
                <w:b/>
                <w:bCs/>
              </w:rPr>
              <w:t xml:space="preserve">1. </w:t>
            </w:r>
            <w:r w:rsidR="00D635C2" w:rsidRPr="422E5A8A">
              <w:rPr>
                <w:rFonts w:ascii="Arial" w:eastAsia="Inter" w:hAnsi="Arial" w:cs="Arial"/>
                <w:b/>
                <w:bCs/>
              </w:rPr>
              <w:t>P</w:t>
            </w:r>
            <w:r w:rsidR="5C2526C2" w:rsidRPr="422E5A8A">
              <w:rPr>
                <w:rFonts w:ascii="Arial" w:eastAsia="Inter" w:hAnsi="Arial" w:cs="Arial"/>
                <w:b/>
                <w:bCs/>
              </w:rPr>
              <w:t>ayment procedure</w:t>
            </w:r>
          </w:p>
        </w:tc>
      </w:tr>
      <w:tr w:rsidR="00F941D5" w:rsidRPr="00D635C2" w14:paraId="618C4049" w14:textId="77777777" w:rsidTr="422E5A8A">
        <w:tc>
          <w:tcPr>
            <w:tcW w:w="4508" w:type="dxa"/>
          </w:tcPr>
          <w:p w14:paraId="13A86B14" w14:textId="6B17FDE5" w:rsidR="00F941D5" w:rsidRPr="00A93BEF" w:rsidRDefault="097CE8D9" w:rsidP="002C44DF">
            <w:pPr>
              <w:spacing w:after="240"/>
              <w:ind w:left="127" w:right="105"/>
              <w:jc w:val="both"/>
              <w:rPr>
                <w:rFonts w:ascii="Arial" w:hAnsi="Arial" w:cs="Arial"/>
                <w:lang w:val="lt-LT"/>
              </w:rPr>
            </w:pPr>
            <w:r w:rsidRPr="00A93BEF">
              <w:rPr>
                <w:rFonts w:ascii="Arial" w:eastAsia="Inter" w:hAnsi="Arial" w:cs="Arial"/>
                <w:lang w:val="lt-LT"/>
              </w:rPr>
              <w:t>Pirkėjas</w:t>
            </w:r>
            <w:r w:rsidR="0027001F" w:rsidRPr="00A93BEF">
              <w:rPr>
                <w:rFonts w:ascii="Arial" w:eastAsia="Inter" w:hAnsi="Arial" w:cs="Arial"/>
                <w:lang w:val="lt-LT"/>
              </w:rPr>
              <w:t xml:space="preserve"> moka </w:t>
            </w:r>
            <w:r w:rsidR="001708AC">
              <w:rPr>
                <w:rFonts w:ascii="Arial" w:eastAsia="Inter" w:hAnsi="Arial" w:cs="Arial"/>
                <w:lang w:val="lt-LT"/>
              </w:rPr>
              <w:t xml:space="preserve">Tiekėjui </w:t>
            </w:r>
            <w:r w:rsidR="0027001F" w:rsidRPr="00A93BEF">
              <w:rPr>
                <w:rFonts w:ascii="Arial" w:eastAsia="Inter" w:hAnsi="Arial" w:cs="Arial"/>
                <w:lang w:val="lt-LT"/>
              </w:rPr>
              <w:t xml:space="preserve">už 12 mėnesių </w:t>
            </w:r>
            <w:r w:rsidR="001708AC" w:rsidRPr="00A93BEF">
              <w:rPr>
                <w:rFonts w:ascii="Arial" w:eastAsia="Inter" w:hAnsi="Arial" w:cs="Arial"/>
                <w:lang w:val="lt-LT"/>
              </w:rPr>
              <w:t>teikim</w:t>
            </w:r>
            <w:r w:rsidR="001708AC">
              <w:rPr>
                <w:rFonts w:ascii="Arial" w:eastAsia="Inter" w:hAnsi="Arial" w:cs="Arial"/>
                <w:lang w:val="lt-LT"/>
              </w:rPr>
              <w:t>as P</w:t>
            </w:r>
            <w:r w:rsidR="0027001F" w:rsidRPr="00A93BEF">
              <w:rPr>
                <w:rFonts w:ascii="Arial" w:eastAsia="Inter" w:hAnsi="Arial" w:cs="Arial"/>
                <w:lang w:val="lt-LT"/>
              </w:rPr>
              <w:t>aslaug</w:t>
            </w:r>
            <w:r w:rsidR="001708AC">
              <w:rPr>
                <w:rFonts w:ascii="Arial" w:eastAsia="Inter" w:hAnsi="Arial" w:cs="Arial"/>
                <w:lang w:val="lt-LT"/>
              </w:rPr>
              <w:t>as</w:t>
            </w:r>
            <w:r w:rsidR="0027001F" w:rsidRPr="00A93BEF">
              <w:rPr>
                <w:rFonts w:ascii="Arial" w:eastAsia="Inter" w:hAnsi="Arial" w:cs="Arial"/>
                <w:lang w:val="lt-LT"/>
              </w:rPr>
              <w:t xml:space="preserve"> ir </w:t>
            </w:r>
            <w:r w:rsidR="001708AC">
              <w:rPr>
                <w:rFonts w:ascii="Arial" w:eastAsia="Inter" w:hAnsi="Arial" w:cs="Arial"/>
                <w:lang w:val="lt-LT"/>
              </w:rPr>
              <w:t>pasilieka galimybę</w:t>
            </w:r>
            <w:r w:rsidR="0027001F" w:rsidRPr="00A93BEF">
              <w:rPr>
                <w:rFonts w:ascii="Arial" w:eastAsia="Inter" w:hAnsi="Arial" w:cs="Arial"/>
                <w:lang w:val="lt-LT"/>
              </w:rPr>
              <w:t xml:space="preserve"> įsigyti </w:t>
            </w:r>
            <w:r w:rsidR="00831219">
              <w:rPr>
                <w:rFonts w:ascii="Arial" w:eastAsia="Inter" w:hAnsi="Arial" w:cs="Arial"/>
                <w:lang w:val="lt-LT"/>
              </w:rPr>
              <w:t>S</w:t>
            </w:r>
            <w:r w:rsidR="00831219" w:rsidRPr="00A93BEF">
              <w:rPr>
                <w:rFonts w:ascii="Arial" w:eastAsia="Inter" w:hAnsi="Arial" w:cs="Arial"/>
                <w:lang w:val="lt-LT"/>
              </w:rPr>
              <w:t>istemą</w:t>
            </w:r>
            <w:r w:rsidR="001708AC">
              <w:rPr>
                <w:rFonts w:ascii="Arial" w:eastAsia="Inter" w:hAnsi="Arial" w:cs="Arial"/>
                <w:lang w:val="lt-LT"/>
              </w:rPr>
              <w:t xml:space="preserve">, įvykdžius Techninėje specifikacijoje </w:t>
            </w:r>
            <w:r w:rsidR="00CD7FE6">
              <w:rPr>
                <w:rFonts w:ascii="Arial" w:eastAsia="Inter" w:hAnsi="Arial" w:cs="Arial"/>
                <w:lang w:val="lt-LT"/>
              </w:rPr>
              <w:t xml:space="preserve">(toliau – TS) </w:t>
            </w:r>
            <w:r w:rsidR="001708AC">
              <w:rPr>
                <w:rFonts w:ascii="Arial" w:eastAsia="Inter" w:hAnsi="Arial" w:cs="Arial"/>
                <w:lang w:val="lt-LT"/>
              </w:rPr>
              <w:t>numatytus reikalavimus</w:t>
            </w:r>
            <w:r w:rsidR="0027001F" w:rsidRPr="00A93BEF">
              <w:rPr>
                <w:rFonts w:ascii="Arial" w:eastAsia="Inter" w:hAnsi="Arial" w:cs="Arial"/>
                <w:lang w:val="lt-LT"/>
              </w:rPr>
              <w:t xml:space="preserve">, įskaičiuojant </w:t>
            </w:r>
            <w:r w:rsidR="1EAC4006" w:rsidRPr="00A93BEF">
              <w:rPr>
                <w:rFonts w:ascii="Arial" w:eastAsia="Inter" w:hAnsi="Arial" w:cs="Arial"/>
                <w:lang w:val="lt-LT"/>
              </w:rPr>
              <w:t>100</w:t>
            </w:r>
            <w:r w:rsidR="0027001F" w:rsidRPr="00A93BEF">
              <w:rPr>
                <w:rFonts w:ascii="Arial" w:eastAsia="Inter" w:hAnsi="Arial" w:cs="Arial"/>
                <w:lang w:val="lt-LT"/>
              </w:rPr>
              <w:t xml:space="preserve">% sumokėtos </w:t>
            </w:r>
            <w:r w:rsidR="001708AC">
              <w:rPr>
                <w:rFonts w:ascii="Arial" w:eastAsia="Inter" w:hAnsi="Arial" w:cs="Arial"/>
                <w:lang w:val="lt-LT"/>
              </w:rPr>
              <w:t>P</w:t>
            </w:r>
            <w:r w:rsidR="001708AC" w:rsidRPr="00A93BEF">
              <w:rPr>
                <w:rFonts w:ascii="Arial" w:eastAsia="Inter" w:hAnsi="Arial" w:cs="Arial"/>
                <w:lang w:val="lt-LT"/>
              </w:rPr>
              <w:t xml:space="preserve">aslaugų </w:t>
            </w:r>
            <w:r w:rsidR="0027001F" w:rsidRPr="00A93BEF">
              <w:rPr>
                <w:rFonts w:ascii="Arial" w:eastAsia="Inter" w:hAnsi="Arial" w:cs="Arial"/>
                <w:lang w:val="lt-LT"/>
              </w:rPr>
              <w:t>kainos.</w:t>
            </w:r>
          </w:p>
        </w:tc>
        <w:tc>
          <w:tcPr>
            <w:tcW w:w="4508" w:type="dxa"/>
          </w:tcPr>
          <w:p w14:paraId="3F209F4E" w14:textId="71725EFA" w:rsidR="00F941D5" w:rsidRPr="00D635C2" w:rsidRDefault="14106B0A" w:rsidP="002C44DF">
            <w:pPr>
              <w:spacing w:after="240"/>
              <w:ind w:left="149" w:right="85"/>
              <w:jc w:val="both"/>
              <w:rPr>
                <w:rFonts w:ascii="Arial" w:eastAsia="Inter" w:hAnsi="Arial" w:cs="Arial"/>
              </w:rPr>
            </w:pPr>
            <w:r w:rsidRPr="422E5A8A">
              <w:rPr>
                <w:rFonts w:ascii="Arial" w:eastAsia="Inter" w:hAnsi="Arial" w:cs="Arial"/>
              </w:rPr>
              <w:t>T</w:t>
            </w:r>
            <w:r w:rsidR="0027001F" w:rsidRPr="422E5A8A">
              <w:rPr>
                <w:rFonts w:ascii="Arial" w:eastAsia="Inter" w:hAnsi="Arial" w:cs="Arial"/>
              </w:rPr>
              <w:t xml:space="preserve">he </w:t>
            </w:r>
            <w:r w:rsidR="4B92979A" w:rsidRPr="422E5A8A">
              <w:rPr>
                <w:rFonts w:ascii="Arial" w:eastAsia="Inter" w:hAnsi="Arial" w:cs="Arial"/>
              </w:rPr>
              <w:t>Purchaser</w:t>
            </w:r>
            <w:r w:rsidR="0027001F" w:rsidRPr="422E5A8A">
              <w:rPr>
                <w:rFonts w:ascii="Arial" w:eastAsia="Inter" w:hAnsi="Arial" w:cs="Arial"/>
              </w:rPr>
              <w:t xml:space="preserve"> pays for 12 months of service delivery and may decide to acquire the </w:t>
            </w:r>
            <w:r w:rsidR="00831219">
              <w:rPr>
                <w:rFonts w:ascii="Arial" w:eastAsia="Inter" w:hAnsi="Arial" w:cs="Arial"/>
              </w:rPr>
              <w:t>S</w:t>
            </w:r>
            <w:r w:rsidR="00831219" w:rsidRPr="422E5A8A">
              <w:rPr>
                <w:rFonts w:ascii="Arial" w:eastAsia="Inter" w:hAnsi="Arial" w:cs="Arial"/>
              </w:rPr>
              <w:t xml:space="preserve">ystem </w:t>
            </w:r>
            <w:r w:rsidR="0027001F" w:rsidRPr="422E5A8A">
              <w:rPr>
                <w:rFonts w:ascii="Arial" w:eastAsia="Inter" w:hAnsi="Arial" w:cs="Arial"/>
              </w:rPr>
              <w:t>creditin</w:t>
            </w:r>
            <w:r w:rsidR="52930970" w:rsidRPr="422E5A8A">
              <w:rPr>
                <w:rFonts w:ascii="Arial" w:eastAsia="Inter" w:hAnsi="Arial" w:cs="Arial"/>
              </w:rPr>
              <w:t>g</w:t>
            </w:r>
            <w:r w:rsidR="38C7AFB8" w:rsidRPr="422E5A8A">
              <w:rPr>
                <w:rFonts w:ascii="Arial" w:eastAsia="Inter" w:hAnsi="Arial" w:cs="Arial"/>
              </w:rPr>
              <w:t xml:space="preserve"> 10</w:t>
            </w:r>
            <w:r w:rsidR="0027001F" w:rsidRPr="422E5A8A">
              <w:rPr>
                <w:rFonts w:ascii="Arial" w:eastAsia="Inter" w:hAnsi="Arial" w:cs="Arial"/>
              </w:rPr>
              <w:t>0% of the service fee paid</w:t>
            </w:r>
            <w:r w:rsidR="22FA7B62" w:rsidRPr="422E5A8A">
              <w:rPr>
                <w:rFonts w:ascii="Arial" w:eastAsia="Inter" w:hAnsi="Arial" w:cs="Arial"/>
              </w:rPr>
              <w:t>.</w:t>
            </w:r>
          </w:p>
        </w:tc>
      </w:tr>
      <w:tr w:rsidR="00F941D5" w:rsidRPr="00D635C2" w14:paraId="5B07029A" w14:textId="77777777" w:rsidTr="422E5A8A">
        <w:tc>
          <w:tcPr>
            <w:tcW w:w="4508" w:type="dxa"/>
          </w:tcPr>
          <w:p w14:paraId="5C8B1F43" w14:textId="77777777" w:rsidR="00F941D5" w:rsidRPr="00A93BEF" w:rsidRDefault="0027001F" w:rsidP="002C44DF">
            <w:pPr>
              <w:spacing w:after="240"/>
              <w:ind w:left="127" w:right="105"/>
              <w:jc w:val="both"/>
              <w:rPr>
                <w:rFonts w:ascii="Arial" w:hAnsi="Arial" w:cs="Arial"/>
                <w:lang w:val="lt-LT"/>
              </w:rPr>
            </w:pPr>
            <w:r w:rsidRPr="00A93BEF">
              <w:rPr>
                <w:rFonts w:ascii="Arial" w:eastAsia="Inter" w:hAnsi="Arial" w:cs="Arial"/>
                <w:b/>
                <w:bCs/>
                <w:color w:val="111827"/>
                <w:lang w:val="lt-LT"/>
              </w:rPr>
              <w:t>2. PASLAUGŲ ETAPAI IR MOKĖJIMAI</w:t>
            </w:r>
          </w:p>
        </w:tc>
        <w:tc>
          <w:tcPr>
            <w:tcW w:w="4508" w:type="dxa"/>
          </w:tcPr>
          <w:p w14:paraId="603B3903" w14:textId="77777777" w:rsidR="00F941D5" w:rsidRPr="00D635C2" w:rsidRDefault="0027001F" w:rsidP="002C44DF">
            <w:pPr>
              <w:spacing w:after="240"/>
              <w:ind w:left="149" w:right="85"/>
              <w:jc w:val="both"/>
              <w:rPr>
                <w:rFonts w:ascii="Arial" w:hAnsi="Arial" w:cs="Arial"/>
              </w:rPr>
            </w:pPr>
            <w:r w:rsidRPr="57EA7DB9">
              <w:rPr>
                <w:rFonts w:ascii="Arial" w:eastAsia="Inter" w:hAnsi="Arial" w:cs="Arial"/>
                <w:b/>
                <w:bCs/>
                <w:color w:val="111827"/>
              </w:rPr>
              <w:t>2. SERVICE STAGES AND PAYMENTS</w:t>
            </w:r>
          </w:p>
        </w:tc>
      </w:tr>
      <w:tr w:rsidR="00D635C2" w:rsidRPr="00D635C2" w14:paraId="73AB0712" w14:textId="77777777" w:rsidTr="00246604">
        <w:trPr>
          <w:trHeight w:val="6369"/>
        </w:trPr>
        <w:tc>
          <w:tcPr>
            <w:tcW w:w="4508" w:type="dxa"/>
          </w:tcPr>
          <w:p w14:paraId="134EDB06" w14:textId="1D16E27B" w:rsidR="00D635C2" w:rsidRPr="00246604" w:rsidRDefault="6ADA88D9" w:rsidP="002C44DF">
            <w:pPr>
              <w:spacing w:after="240"/>
              <w:ind w:left="127" w:right="105"/>
              <w:jc w:val="both"/>
              <w:rPr>
                <w:rFonts w:ascii="Arial" w:eastAsia="Inter" w:hAnsi="Arial" w:cs="Arial"/>
                <w:color w:val="000000" w:themeColor="text1"/>
                <w:lang w:val="lt-LT"/>
              </w:rPr>
            </w:pPr>
            <w:r w:rsidRPr="00246604">
              <w:rPr>
                <w:rFonts w:ascii="Arial" w:eastAsia="Inter" w:hAnsi="Arial" w:cs="Arial"/>
                <w:color w:val="000000" w:themeColor="text1"/>
                <w:lang w:val="lt-LT"/>
              </w:rPr>
              <w:t>Už</w:t>
            </w:r>
            <w:r w:rsidR="19421FB4" w:rsidRPr="00246604">
              <w:rPr>
                <w:rFonts w:ascii="Arial" w:eastAsia="Inter" w:hAnsi="Arial" w:cs="Arial"/>
                <w:color w:val="000000" w:themeColor="text1"/>
                <w:lang w:val="lt-LT"/>
              </w:rPr>
              <w:t xml:space="preserve"> 12 mėnesių trukmės </w:t>
            </w:r>
            <w:r w:rsidRPr="00246604">
              <w:rPr>
                <w:rFonts w:ascii="Arial" w:eastAsia="Inter" w:hAnsi="Arial" w:cs="Arial"/>
                <w:color w:val="000000" w:themeColor="text1"/>
                <w:lang w:val="lt-LT"/>
              </w:rPr>
              <w:t>Paslaugas</w:t>
            </w:r>
            <w:r w:rsidR="62CB82AE" w:rsidRPr="00246604">
              <w:rPr>
                <w:rFonts w:ascii="Arial" w:eastAsia="Inter" w:hAnsi="Arial" w:cs="Arial"/>
                <w:color w:val="000000" w:themeColor="text1"/>
                <w:lang w:val="lt-LT"/>
              </w:rPr>
              <w:t xml:space="preserve"> ir </w:t>
            </w:r>
            <w:r w:rsidR="00831219" w:rsidRPr="00246604">
              <w:rPr>
                <w:rFonts w:ascii="Arial" w:eastAsia="Inter" w:hAnsi="Arial" w:cs="Arial"/>
                <w:color w:val="000000" w:themeColor="text1"/>
                <w:lang w:val="lt-LT"/>
              </w:rPr>
              <w:t>Sistemą</w:t>
            </w:r>
            <w:r w:rsidR="62CB82AE" w:rsidRPr="00246604">
              <w:rPr>
                <w:rFonts w:ascii="Arial" w:eastAsia="Inter" w:hAnsi="Arial" w:cs="Arial"/>
                <w:color w:val="000000" w:themeColor="text1"/>
                <w:lang w:val="lt-LT"/>
              </w:rPr>
              <w:t>, kaip aprašyta TS,</w:t>
            </w:r>
            <w:r w:rsidRPr="00246604">
              <w:rPr>
                <w:rFonts w:ascii="Arial" w:eastAsia="Inter" w:hAnsi="Arial" w:cs="Arial"/>
                <w:color w:val="000000" w:themeColor="text1"/>
                <w:lang w:val="lt-LT"/>
              </w:rPr>
              <w:t xml:space="preserve"> atsiskaityti numatoma dv</w:t>
            </w:r>
            <w:r w:rsidR="001173E6" w:rsidRPr="00246604">
              <w:rPr>
                <w:rFonts w:ascii="Arial" w:eastAsia="Inter" w:hAnsi="Arial" w:cs="Arial"/>
                <w:color w:val="000000" w:themeColor="text1"/>
                <w:lang w:val="lt-LT"/>
              </w:rPr>
              <w:t>ejais</w:t>
            </w:r>
            <w:r w:rsidRPr="00246604">
              <w:rPr>
                <w:rFonts w:ascii="Arial" w:eastAsia="Inter" w:hAnsi="Arial" w:cs="Arial"/>
                <w:color w:val="000000" w:themeColor="text1"/>
                <w:lang w:val="lt-LT"/>
              </w:rPr>
              <w:t xml:space="preserve"> etapais </w:t>
            </w:r>
            <w:r w:rsidR="00CD7FE6" w:rsidRPr="00246604">
              <w:rPr>
                <w:rFonts w:ascii="Arial" w:eastAsia="Inter" w:hAnsi="Arial" w:cs="Arial"/>
                <w:color w:val="000000" w:themeColor="text1"/>
                <w:lang w:val="lt-LT"/>
              </w:rPr>
              <w:t xml:space="preserve">žemiau </w:t>
            </w:r>
            <w:r w:rsidRPr="00246604">
              <w:rPr>
                <w:rFonts w:ascii="Arial" w:eastAsia="Inter" w:hAnsi="Arial" w:cs="Arial"/>
                <w:color w:val="000000" w:themeColor="text1"/>
                <w:lang w:val="lt-LT"/>
              </w:rPr>
              <w:t>nurodytomis procentinėmis dali</w:t>
            </w:r>
            <w:r w:rsidR="00CD7FE6" w:rsidRPr="00246604">
              <w:rPr>
                <w:rFonts w:ascii="Arial" w:eastAsia="Inter" w:hAnsi="Arial" w:cs="Arial"/>
                <w:color w:val="000000" w:themeColor="text1"/>
                <w:lang w:val="lt-LT"/>
              </w:rPr>
              <w:t>mi</w:t>
            </w:r>
            <w:r w:rsidRPr="00246604">
              <w:rPr>
                <w:rFonts w:ascii="Arial" w:eastAsia="Inter" w:hAnsi="Arial" w:cs="Arial"/>
                <w:color w:val="000000" w:themeColor="text1"/>
                <w:lang w:val="lt-LT"/>
              </w:rPr>
              <w:t>s</w:t>
            </w:r>
            <w:r w:rsidR="00CD7FE6" w:rsidRPr="00246604">
              <w:rPr>
                <w:rFonts w:ascii="Arial" w:eastAsia="Inter" w:hAnsi="Arial" w:cs="Arial"/>
                <w:color w:val="000000" w:themeColor="text1"/>
                <w:lang w:val="lt-LT"/>
              </w:rPr>
              <w:t>,</w:t>
            </w:r>
            <w:r w:rsidR="698CC6CA" w:rsidRPr="00246604">
              <w:rPr>
                <w:rFonts w:ascii="Arial" w:eastAsia="Inter" w:hAnsi="Arial" w:cs="Arial"/>
                <w:color w:val="000000" w:themeColor="text1"/>
                <w:lang w:val="lt-LT"/>
              </w:rPr>
              <w:t xml:space="preserve">  susietomis su Paslaugų įgyvendinimu</w:t>
            </w:r>
            <w:r w:rsidRPr="00246604">
              <w:rPr>
                <w:rFonts w:ascii="Arial" w:eastAsia="Inter" w:hAnsi="Arial" w:cs="Arial"/>
                <w:color w:val="000000" w:themeColor="text1"/>
                <w:lang w:val="lt-LT"/>
              </w:rPr>
              <w:t>. Įsigijimas laikomas trečiuoju atsiskaitymo etapu, kurio įvykimas priklauso nuo TS apibrėžt</w:t>
            </w:r>
            <w:r w:rsidR="26A8945C" w:rsidRPr="00246604">
              <w:rPr>
                <w:rFonts w:ascii="Arial" w:eastAsia="Inter" w:hAnsi="Arial" w:cs="Arial"/>
                <w:color w:val="000000" w:themeColor="text1"/>
                <w:lang w:val="lt-LT"/>
              </w:rPr>
              <w:t>os 2.3 vertinimo ataskaitoje</w:t>
            </w:r>
            <w:r w:rsidR="68C315E6" w:rsidRPr="00246604">
              <w:rPr>
                <w:rFonts w:ascii="Arial" w:eastAsia="Inter" w:hAnsi="Arial" w:cs="Arial"/>
                <w:color w:val="000000" w:themeColor="text1"/>
                <w:lang w:val="lt-LT"/>
              </w:rPr>
              <w:t xml:space="preserve"> </w:t>
            </w:r>
            <w:r w:rsidR="26A8945C" w:rsidRPr="00246604">
              <w:rPr>
                <w:rFonts w:ascii="Arial" w:eastAsia="Inter" w:hAnsi="Arial" w:cs="Arial"/>
                <w:color w:val="000000" w:themeColor="text1"/>
                <w:lang w:val="lt-LT"/>
              </w:rPr>
              <w:t>fiksuojamų rezultatų.</w:t>
            </w:r>
            <w:r w:rsidR="00BC4383" w:rsidRPr="00246604">
              <w:rPr>
                <w:color w:val="000000" w:themeColor="text1"/>
                <w:lang w:val="lt-LT"/>
              </w:rPr>
              <w:t xml:space="preserve"> </w:t>
            </w:r>
            <w:r w:rsidR="00BC4383" w:rsidRPr="00246604">
              <w:rPr>
                <w:rFonts w:ascii="Arial" w:eastAsia="Inter" w:hAnsi="Arial" w:cs="Arial"/>
                <w:color w:val="000000" w:themeColor="text1"/>
                <w:lang w:val="lt-LT"/>
              </w:rPr>
              <w:t xml:space="preserve">Siekiant užtikrinti proporcingą ir iš anksto apibrėžtą </w:t>
            </w:r>
            <w:r w:rsidR="0038778D" w:rsidRPr="00246604">
              <w:rPr>
                <w:rFonts w:ascii="Arial" w:eastAsia="Inter" w:hAnsi="Arial" w:cs="Arial"/>
                <w:color w:val="000000" w:themeColor="text1"/>
                <w:lang w:val="lt-LT"/>
              </w:rPr>
              <w:t>Sistemos</w:t>
            </w:r>
            <w:r w:rsidR="00BC4383" w:rsidRPr="00246604">
              <w:rPr>
                <w:rFonts w:ascii="Arial" w:eastAsia="Inter" w:hAnsi="Arial" w:cs="Arial"/>
                <w:color w:val="000000" w:themeColor="text1"/>
                <w:lang w:val="lt-LT"/>
              </w:rPr>
              <w:t xml:space="preserve"> įsigijimo kainodarą tuo atveju, jei perkančioji organizacija nuspręstų sistemą įsigyti, įsigijimo kaina apskaičiuojama pagal nustatytą formulę</w:t>
            </w:r>
            <w:r w:rsidR="000C1D92" w:rsidRPr="00246604">
              <w:rPr>
                <w:rFonts w:ascii="Arial" w:eastAsia="Inter" w:hAnsi="Arial" w:cs="Arial"/>
                <w:color w:val="000000" w:themeColor="text1"/>
                <w:lang w:val="lt-LT"/>
              </w:rPr>
              <w:t xml:space="preserve"> </w:t>
            </w:r>
            <w:r w:rsidR="006A3F12" w:rsidRPr="00246604">
              <w:rPr>
                <w:rFonts w:ascii="Arial" w:eastAsia="Inter" w:hAnsi="Arial" w:cs="Arial"/>
                <w:color w:val="000000" w:themeColor="text1"/>
                <w:lang w:val="lt-LT"/>
              </w:rPr>
              <w:t>aprašytą</w:t>
            </w:r>
            <w:r w:rsidR="009A5347" w:rsidRPr="00246604">
              <w:rPr>
                <w:rFonts w:ascii="Arial" w:eastAsia="Inter" w:hAnsi="Arial" w:cs="Arial"/>
                <w:color w:val="000000" w:themeColor="text1"/>
                <w:lang w:val="lt-LT"/>
              </w:rPr>
              <w:t xml:space="preserve"> </w:t>
            </w:r>
            <w:r w:rsidR="00A63443" w:rsidRPr="00246604">
              <w:rPr>
                <w:rFonts w:ascii="Arial" w:eastAsia="Inter" w:hAnsi="Arial" w:cs="Arial"/>
                <w:color w:val="000000" w:themeColor="text1"/>
                <w:lang w:val="lt-LT"/>
              </w:rPr>
              <w:t>“</w:t>
            </w:r>
            <w:r w:rsidR="00F23BF5" w:rsidRPr="00246604">
              <w:rPr>
                <w:rFonts w:ascii="Arial" w:eastAsia="Inter" w:hAnsi="Arial" w:cs="Arial"/>
                <w:color w:val="000000" w:themeColor="text1"/>
                <w:lang w:val="lt-LT"/>
              </w:rPr>
              <w:t>3 ETA</w:t>
            </w:r>
            <w:r w:rsidR="004B63EC" w:rsidRPr="00246604">
              <w:rPr>
                <w:rFonts w:ascii="Arial" w:eastAsia="Inter" w:hAnsi="Arial" w:cs="Arial"/>
                <w:color w:val="000000" w:themeColor="text1"/>
                <w:lang w:val="lt-LT"/>
              </w:rPr>
              <w:t>PAS</w:t>
            </w:r>
            <w:r w:rsidR="00254E2B" w:rsidRPr="00246604">
              <w:rPr>
                <w:rFonts w:ascii="Arial" w:eastAsia="Inter" w:hAnsi="Arial" w:cs="Arial"/>
                <w:color w:val="000000" w:themeColor="text1"/>
                <w:lang w:val="lt-LT"/>
              </w:rPr>
              <w:t>”</w:t>
            </w:r>
            <w:r w:rsidR="285B0DCD" w:rsidRPr="00246604">
              <w:rPr>
                <w:rFonts w:ascii="Arial" w:eastAsia="Inter" w:hAnsi="Arial" w:cs="Arial"/>
                <w:color w:val="000000" w:themeColor="text1"/>
                <w:lang w:val="lt-LT"/>
              </w:rPr>
              <w:t xml:space="preserve">. </w:t>
            </w:r>
          </w:p>
          <w:p w14:paraId="4025D599" w14:textId="16EC38BC" w:rsidR="00D635C2" w:rsidRPr="00246604" w:rsidRDefault="001173E6" w:rsidP="002C44DF">
            <w:pPr>
              <w:spacing w:after="240"/>
              <w:ind w:left="127" w:right="105"/>
              <w:jc w:val="both"/>
              <w:rPr>
                <w:rFonts w:ascii="Arial" w:hAnsi="Arial" w:cs="Arial"/>
                <w:color w:val="000000" w:themeColor="text1"/>
                <w:lang w:val="lt-LT"/>
              </w:rPr>
            </w:pPr>
            <w:r w:rsidRPr="00246604">
              <w:rPr>
                <w:rFonts w:ascii="Arial" w:eastAsia="Inter" w:hAnsi="Arial" w:cs="Arial"/>
                <w:b/>
                <w:bCs/>
                <w:color w:val="000000" w:themeColor="text1"/>
              </w:rPr>
              <w:t xml:space="preserve">1 </w:t>
            </w:r>
            <w:r w:rsidR="00D635C2" w:rsidRPr="00246604">
              <w:rPr>
                <w:rFonts w:ascii="Arial" w:eastAsia="Inter" w:hAnsi="Arial" w:cs="Arial"/>
                <w:b/>
                <w:bCs/>
                <w:color w:val="000000" w:themeColor="text1"/>
                <w:lang w:val="lt-LT"/>
              </w:rPr>
              <w:t xml:space="preserve">Etapas: 40% </w:t>
            </w:r>
            <w:r w:rsidRPr="00246604">
              <w:rPr>
                <w:rFonts w:ascii="Arial" w:eastAsia="Inter" w:hAnsi="Arial" w:cs="Arial"/>
                <w:b/>
                <w:bCs/>
                <w:color w:val="000000" w:themeColor="text1"/>
                <w:lang w:val="lt-LT"/>
              </w:rPr>
              <w:t xml:space="preserve">Paslaugų </w:t>
            </w:r>
            <w:r w:rsidR="00D635C2" w:rsidRPr="00246604">
              <w:rPr>
                <w:rFonts w:ascii="Arial" w:eastAsia="Inter" w:hAnsi="Arial" w:cs="Arial"/>
                <w:b/>
                <w:bCs/>
                <w:color w:val="000000" w:themeColor="text1"/>
                <w:lang w:val="lt-LT"/>
              </w:rPr>
              <w:t>kainos</w:t>
            </w:r>
            <w:r w:rsidR="30D50206" w:rsidRPr="00246604">
              <w:rPr>
                <w:rFonts w:ascii="Arial" w:eastAsia="Inter" w:hAnsi="Arial" w:cs="Arial"/>
                <w:b/>
                <w:bCs/>
                <w:color w:val="000000" w:themeColor="text1"/>
                <w:lang w:val="lt-LT"/>
              </w:rPr>
              <w:t xml:space="preserve"> (Pagal tiekėjo pasiūlymą)</w:t>
            </w:r>
          </w:p>
          <w:p w14:paraId="06802BF2" w14:textId="7C8DDC92" w:rsidR="00D635C2" w:rsidRPr="00246604" w:rsidRDefault="00D635C2" w:rsidP="002C44DF">
            <w:pPr>
              <w:spacing w:after="240"/>
              <w:ind w:left="127" w:right="105"/>
              <w:jc w:val="both"/>
              <w:rPr>
                <w:rFonts w:ascii="Arial" w:hAnsi="Arial" w:cs="Arial"/>
                <w:color w:val="000000" w:themeColor="text1"/>
                <w:lang w:val="lt-LT"/>
              </w:rPr>
            </w:pPr>
            <w:r w:rsidRPr="00246604">
              <w:rPr>
                <w:rFonts w:ascii="Arial" w:eastAsia="Inter" w:hAnsi="Arial" w:cs="Arial"/>
                <w:color w:val="000000" w:themeColor="text1"/>
                <w:lang w:val="lt-LT"/>
              </w:rPr>
              <w:t>Sistemos įdiegimas, konfigūravimas ir paleidimas (</w:t>
            </w:r>
            <w:r w:rsidR="007D23DB" w:rsidRPr="00246604">
              <w:rPr>
                <w:rFonts w:ascii="Arial" w:eastAsia="Inter" w:hAnsi="Arial" w:cs="Arial"/>
                <w:color w:val="000000" w:themeColor="text1"/>
                <w:lang w:val="lt-LT"/>
              </w:rPr>
              <w:t>pagal TS 5.16</w:t>
            </w:r>
            <w:r w:rsidRPr="00246604">
              <w:rPr>
                <w:rFonts w:ascii="Arial" w:eastAsia="Inter" w:hAnsi="Arial" w:cs="Arial"/>
                <w:color w:val="000000" w:themeColor="text1"/>
                <w:lang w:val="lt-LT"/>
              </w:rPr>
              <w:t>).</w:t>
            </w:r>
          </w:p>
          <w:p w14:paraId="42EC6165" w14:textId="01613809" w:rsidR="00246604" w:rsidRPr="00246604" w:rsidRDefault="00D635C2" w:rsidP="00246604">
            <w:pPr>
              <w:spacing w:after="240"/>
              <w:ind w:left="127" w:right="105"/>
              <w:jc w:val="both"/>
              <w:rPr>
                <w:rFonts w:ascii="Arial" w:eastAsia="Inter" w:hAnsi="Arial" w:cs="Arial"/>
                <w:color w:val="000000" w:themeColor="text1"/>
                <w:lang w:val="lt-LT"/>
              </w:rPr>
            </w:pPr>
            <w:r w:rsidRPr="00246604">
              <w:rPr>
                <w:rFonts w:ascii="Arial" w:eastAsia="Inter" w:hAnsi="Arial" w:cs="Arial"/>
                <w:color w:val="000000" w:themeColor="text1"/>
                <w:lang w:val="lt-LT"/>
              </w:rPr>
              <w:t>Tiekėjas pateikia: SAT protokolą, informacijos saugumo užtikrinimo patvirtinimą, dokumentus pagal TS Lentelę Nr. 4.</w:t>
            </w:r>
          </w:p>
          <w:p w14:paraId="3FB5FFDF" w14:textId="0040EE81" w:rsidR="00D635C2" w:rsidRPr="00246604" w:rsidRDefault="00D635C2" w:rsidP="002C44DF">
            <w:pPr>
              <w:spacing w:after="240"/>
              <w:ind w:left="127" w:right="105"/>
              <w:jc w:val="both"/>
              <w:rPr>
                <w:rFonts w:ascii="Arial" w:hAnsi="Arial" w:cs="Arial"/>
                <w:color w:val="000000" w:themeColor="text1"/>
                <w:lang w:val="lt-LT"/>
              </w:rPr>
            </w:pPr>
            <w:r w:rsidRPr="00246604">
              <w:rPr>
                <w:rFonts w:ascii="Arial" w:eastAsia="Inter" w:hAnsi="Arial" w:cs="Arial"/>
                <w:b/>
                <w:bCs/>
                <w:color w:val="000000" w:themeColor="text1"/>
                <w:lang w:val="lt-LT"/>
              </w:rPr>
              <w:t xml:space="preserve">2 ETAPAS: 60% </w:t>
            </w:r>
            <w:r w:rsidR="000C397E" w:rsidRPr="00246604">
              <w:rPr>
                <w:rFonts w:ascii="Arial" w:eastAsia="Inter" w:hAnsi="Arial" w:cs="Arial"/>
                <w:b/>
                <w:bCs/>
                <w:color w:val="000000" w:themeColor="text1"/>
                <w:lang w:val="lt-LT"/>
              </w:rPr>
              <w:t>P</w:t>
            </w:r>
            <w:r w:rsidRPr="00246604">
              <w:rPr>
                <w:rFonts w:ascii="Arial" w:eastAsia="Inter" w:hAnsi="Arial" w:cs="Arial"/>
                <w:b/>
                <w:bCs/>
                <w:color w:val="000000" w:themeColor="text1"/>
                <w:lang w:val="lt-LT"/>
              </w:rPr>
              <w:t>aslaugų kainos</w:t>
            </w:r>
            <w:r w:rsidR="3D9F1C31" w:rsidRPr="00246604">
              <w:rPr>
                <w:rFonts w:ascii="Arial" w:eastAsia="Inter" w:hAnsi="Arial" w:cs="Arial"/>
                <w:b/>
                <w:bCs/>
                <w:color w:val="000000" w:themeColor="text1"/>
                <w:lang w:val="lt-LT"/>
              </w:rPr>
              <w:t xml:space="preserve"> (</w:t>
            </w:r>
            <w:r w:rsidR="000C397E" w:rsidRPr="00246604">
              <w:rPr>
                <w:rFonts w:ascii="Arial" w:eastAsia="Inter" w:hAnsi="Arial" w:cs="Arial"/>
                <w:b/>
                <w:bCs/>
                <w:color w:val="000000" w:themeColor="text1"/>
                <w:lang w:val="lt-LT"/>
              </w:rPr>
              <w:t>p</w:t>
            </w:r>
            <w:r w:rsidR="3D9F1C31" w:rsidRPr="00246604">
              <w:rPr>
                <w:rFonts w:ascii="Arial" w:eastAsia="Inter" w:hAnsi="Arial" w:cs="Arial"/>
                <w:b/>
                <w:bCs/>
                <w:color w:val="000000" w:themeColor="text1"/>
                <w:lang w:val="lt-LT"/>
              </w:rPr>
              <w:t xml:space="preserve">agal </w:t>
            </w:r>
            <w:r w:rsidR="000C397E" w:rsidRPr="00246604">
              <w:rPr>
                <w:rFonts w:ascii="Arial" w:eastAsia="Inter" w:hAnsi="Arial" w:cs="Arial"/>
                <w:b/>
                <w:bCs/>
                <w:color w:val="000000" w:themeColor="text1"/>
                <w:lang w:val="lt-LT"/>
              </w:rPr>
              <w:t>T</w:t>
            </w:r>
            <w:r w:rsidR="3D9F1C31" w:rsidRPr="00246604">
              <w:rPr>
                <w:rFonts w:ascii="Arial" w:eastAsia="Inter" w:hAnsi="Arial" w:cs="Arial"/>
                <w:b/>
                <w:bCs/>
                <w:color w:val="000000" w:themeColor="text1"/>
                <w:lang w:val="lt-LT"/>
              </w:rPr>
              <w:t>iekėjo pasiūlymą)</w:t>
            </w:r>
          </w:p>
          <w:p w14:paraId="4425D4F8" w14:textId="5D50F00F" w:rsidR="00D635C2" w:rsidRPr="00246604" w:rsidRDefault="00D635C2" w:rsidP="002C44DF">
            <w:pPr>
              <w:spacing w:after="240"/>
              <w:ind w:left="127" w:right="105"/>
              <w:jc w:val="both"/>
              <w:rPr>
                <w:rFonts w:ascii="Arial" w:hAnsi="Arial" w:cs="Arial"/>
                <w:color w:val="000000" w:themeColor="text1"/>
                <w:lang w:val="lt-LT"/>
              </w:rPr>
            </w:pPr>
            <w:r w:rsidRPr="00246604">
              <w:rPr>
                <w:rFonts w:ascii="Arial" w:eastAsia="Inter" w:hAnsi="Arial" w:cs="Arial"/>
                <w:color w:val="000000" w:themeColor="text1"/>
                <w:lang w:val="lt-LT"/>
              </w:rPr>
              <w:t xml:space="preserve">Paslaugų teikimas 12 mėnesių laikotarpį </w:t>
            </w:r>
            <w:r w:rsidR="000C397E" w:rsidRPr="00246604">
              <w:rPr>
                <w:rFonts w:ascii="Arial" w:eastAsia="Inter" w:hAnsi="Arial" w:cs="Arial"/>
                <w:color w:val="000000" w:themeColor="text1"/>
                <w:lang w:val="lt-LT"/>
              </w:rPr>
              <w:t xml:space="preserve">laikotarpiu </w:t>
            </w:r>
            <w:r w:rsidRPr="00246604">
              <w:rPr>
                <w:rFonts w:ascii="Arial" w:eastAsia="Inter" w:hAnsi="Arial" w:cs="Arial"/>
                <w:color w:val="000000" w:themeColor="text1"/>
                <w:lang w:val="lt-LT"/>
              </w:rPr>
              <w:t xml:space="preserve">nuo </w:t>
            </w:r>
            <w:r w:rsidR="007D23DB" w:rsidRPr="00246604">
              <w:rPr>
                <w:rFonts w:ascii="Arial" w:eastAsia="Inter" w:hAnsi="Arial" w:cs="Arial"/>
                <w:color w:val="000000" w:themeColor="text1"/>
                <w:lang w:val="lt-LT"/>
              </w:rPr>
              <w:t xml:space="preserve">Prekių perdavimo dienos </w:t>
            </w:r>
          </w:p>
          <w:p w14:paraId="7A680874" w14:textId="3ED15709" w:rsidR="00D635C2" w:rsidRPr="00246604" w:rsidRDefault="00D635C2" w:rsidP="002C44DF">
            <w:pPr>
              <w:spacing w:after="240"/>
              <w:ind w:left="127" w:right="105"/>
              <w:jc w:val="both"/>
              <w:rPr>
                <w:rFonts w:ascii="Arial" w:hAnsi="Arial" w:cs="Arial"/>
                <w:color w:val="000000" w:themeColor="text1"/>
                <w:lang w:val="lt-LT"/>
              </w:rPr>
            </w:pPr>
            <w:r w:rsidRPr="00246604">
              <w:rPr>
                <w:rFonts w:ascii="Arial" w:eastAsia="Inter" w:hAnsi="Arial" w:cs="Arial"/>
                <w:b/>
                <w:bCs/>
                <w:color w:val="000000" w:themeColor="text1"/>
                <w:lang w:val="lt-LT"/>
              </w:rPr>
              <w:t>Tiekėjas pateikia vertinimo ataskaitą</w:t>
            </w:r>
            <w:r w:rsidRPr="00246604">
              <w:rPr>
                <w:rFonts w:ascii="Arial" w:eastAsia="Inter" w:hAnsi="Arial" w:cs="Arial"/>
                <w:color w:val="000000" w:themeColor="text1"/>
                <w:lang w:val="lt-LT"/>
              </w:rPr>
              <w:t>, KPI atitikties įrodymus (TS Lentelės Nr. 1 ir Nr. 2), sistemos prieinamumo ataskaitą.</w:t>
            </w:r>
          </w:p>
          <w:p w14:paraId="04194C98" w14:textId="41FF7016" w:rsidR="00D635C2" w:rsidRPr="00246604" w:rsidRDefault="00D635C2" w:rsidP="002C44DF">
            <w:pPr>
              <w:spacing w:after="240"/>
              <w:ind w:left="127" w:right="105"/>
              <w:jc w:val="both"/>
              <w:rPr>
                <w:rFonts w:ascii="Arial" w:hAnsi="Arial" w:cs="Arial"/>
                <w:color w:val="000000" w:themeColor="text1"/>
                <w:lang w:val="lt-LT"/>
              </w:rPr>
            </w:pPr>
            <w:r w:rsidRPr="00246604">
              <w:rPr>
                <w:rFonts w:ascii="Arial" w:eastAsia="Inter" w:hAnsi="Arial" w:cs="Arial"/>
                <w:b/>
                <w:bCs/>
                <w:color w:val="000000" w:themeColor="text1"/>
                <w:lang w:val="lt-LT"/>
              </w:rPr>
              <w:t>3 ETAPAS: Įsigijimo mok</w:t>
            </w:r>
            <w:r w:rsidR="190C7AAE" w:rsidRPr="00246604">
              <w:rPr>
                <w:rFonts w:ascii="Arial" w:eastAsia="Inter" w:hAnsi="Arial" w:cs="Arial"/>
                <w:b/>
                <w:bCs/>
                <w:color w:val="000000" w:themeColor="text1"/>
                <w:lang w:val="lt-LT"/>
              </w:rPr>
              <w:t>estis</w:t>
            </w:r>
            <w:r w:rsidRPr="00246604">
              <w:rPr>
                <w:rFonts w:ascii="Arial" w:eastAsia="Inter" w:hAnsi="Arial" w:cs="Arial"/>
                <w:b/>
                <w:bCs/>
                <w:color w:val="000000" w:themeColor="text1"/>
                <w:lang w:val="lt-LT"/>
              </w:rPr>
              <w:t xml:space="preserve"> (</w:t>
            </w:r>
            <w:r w:rsidR="4A5B1727" w:rsidRPr="00246604">
              <w:rPr>
                <w:rFonts w:ascii="Arial" w:eastAsia="Inter" w:hAnsi="Arial" w:cs="Arial"/>
                <w:b/>
                <w:bCs/>
                <w:color w:val="000000" w:themeColor="text1"/>
                <w:lang w:val="lt-LT"/>
              </w:rPr>
              <w:t>jeigu taikoma</w:t>
            </w:r>
            <w:r w:rsidRPr="00246604">
              <w:rPr>
                <w:rFonts w:ascii="Arial" w:eastAsia="Inter" w:hAnsi="Arial" w:cs="Arial"/>
                <w:b/>
                <w:bCs/>
                <w:color w:val="000000" w:themeColor="text1"/>
                <w:lang w:val="lt-LT"/>
              </w:rPr>
              <w:t>)</w:t>
            </w:r>
          </w:p>
          <w:p w14:paraId="599C1FD6" w14:textId="7043A027" w:rsidR="00D635C2" w:rsidRPr="00246604" w:rsidRDefault="00D635C2" w:rsidP="002C44DF">
            <w:pPr>
              <w:spacing w:after="240"/>
              <w:ind w:left="127" w:right="105"/>
              <w:jc w:val="both"/>
              <w:rPr>
                <w:rFonts w:ascii="Arial" w:hAnsi="Arial" w:cs="Arial"/>
                <w:color w:val="000000" w:themeColor="text1"/>
                <w:lang w:val="lt-LT"/>
              </w:rPr>
            </w:pPr>
            <w:r w:rsidRPr="00246604">
              <w:rPr>
                <w:rFonts w:ascii="Arial" w:eastAsia="Inter" w:hAnsi="Arial" w:cs="Arial"/>
                <w:color w:val="000000" w:themeColor="text1"/>
                <w:lang w:val="lt-LT"/>
              </w:rPr>
              <w:t xml:space="preserve">Vykdomas </w:t>
            </w:r>
            <w:r w:rsidR="0027653B" w:rsidRPr="00246604">
              <w:rPr>
                <w:rFonts w:ascii="Arial" w:eastAsia="Inter" w:hAnsi="Arial" w:cs="Arial"/>
                <w:color w:val="000000" w:themeColor="text1"/>
                <w:lang w:val="lt-LT"/>
              </w:rPr>
              <w:t xml:space="preserve">tik, </w:t>
            </w:r>
            <w:r w:rsidRPr="00246604">
              <w:rPr>
                <w:rFonts w:ascii="Arial" w:eastAsia="Inter" w:hAnsi="Arial" w:cs="Arial"/>
                <w:color w:val="000000" w:themeColor="text1"/>
                <w:lang w:val="lt-LT"/>
              </w:rPr>
              <w:t xml:space="preserve">jei </w:t>
            </w:r>
            <w:r w:rsidR="0027653B" w:rsidRPr="00246604">
              <w:rPr>
                <w:rFonts w:ascii="Arial" w:eastAsia="Inter" w:hAnsi="Arial" w:cs="Arial"/>
                <w:color w:val="000000" w:themeColor="text1"/>
                <w:lang w:val="lt-LT"/>
              </w:rPr>
              <w:t xml:space="preserve">įvykdomos </w:t>
            </w:r>
            <w:r w:rsidRPr="00246604">
              <w:rPr>
                <w:rFonts w:ascii="Arial" w:eastAsia="Inter" w:hAnsi="Arial" w:cs="Arial"/>
                <w:color w:val="000000" w:themeColor="text1"/>
                <w:lang w:val="lt-LT"/>
              </w:rPr>
              <w:t>visos šios sąlygos:</w:t>
            </w:r>
          </w:p>
          <w:p w14:paraId="557E2C8F" w14:textId="0222F814" w:rsidR="00D635C2" w:rsidRPr="00246604" w:rsidRDefault="097CE8D9" w:rsidP="008938A6">
            <w:pPr>
              <w:pStyle w:val="ListParagraph"/>
              <w:numPr>
                <w:ilvl w:val="0"/>
                <w:numId w:val="7"/>
              </w:numPr>
              <w:spacing w:after="240"/>
              <w:ind w:right="105"/>
              <w:jc w:val="both"/>
              <w:rPr>
                <w:rFonts w:ascii="Arial" w:hAnsi="Arial" w:cs="Arial"/>
                <w:color w:val="000000" w:themeColor="text1"/>
                <w:lang w:val="lt-LT"/>
              </w:rPr>
            </w:pPr>
            <w:r w:rsidRPr="00246604">
              <w:rPr>
                <w:rFonts w:ascii="Arial" w:eastAsia="Inter" w:hAnsi="Arial" w:cs="Arial"/>
                <w:color w:val="000000" w:themeColor="text1"/>
                <w:lang w:val="lt-LT"/>
              </w:rPr>
              <w:t>Pirkėjas</w:t>
            </w:r>
            <w:r w:rsidR="00D635C2" w:rsidRPr="00246604">
              <w:rPr>
                <w:rFonts w:ascii="Arial" w:eastAsia="Inter" w:hAnsi="Arial" w:cs="Arial"/>
                <w:color w:val="000000" w:themeColor="text1"/>
                <w:lang w:val="lt-LT"/>
              </w:rPr>
              <w:t xml:space="preserve"> priima sprendimą įsigyti sistemą per 12 mėn. </w:t>
            </w:r>
            <w:r w:rsidR="0027653B" w:rsidRPr="00246604">
              <w:rPr>
                <w:rFonts w:ascii="Arial" w:eastAsia="Inter" w:hAnsi="Arial" w:cs="Arial"/>
                <w:color w:val="000000" w:themeColor="text1"/>
                <w:lang w:val="lt-LT"/>
              </w:rPr>
              <w:t xml:space="preserve">Paslaugų </w:t>
            </w:r>
            <w:r w:rsidR="00D635C2" w:rsidRPr="00246604">
              <w:rPr>
                <w:rFonts w:ascii="Arial" w:eastAsia="Inter" w:hAnsi="Arial" w:cs="Arial"/>
                <w:color w:val="000000" w:themeColor="text1"/>
                <w:lang w:val="lt-LT"/>
              </w:rPr>
              <w:t>laikotarpį;</w:t>
            </w:r>
          </w:p>
          <w:p w14:paraId="64803F4A" w14:textId="1293CD84" w:rsidR="00D635C2" w:rsidRPr="00246604" w:rsidRDefault="00D635C2" w:rsidP="008938A6">
            <w:pPr>
              <w:pStyle w:val="ListParagraph"/>
              <w:numPr>
                <w:ilvl w:val="0"/>
                <w:numId w:val="7"/>
              </w:numPr>
              <w:spacing w:after="240"/>
              <w:ind w:right="105"/>
              <w:jc w:val="both"/>
              <w:rPr>
                <w:rFonts w:ascii="Arial" w:hAnsi="Arial" w:cs="Arial"/>
                <w:color w:val="000000" w:themeColor="text1"/>
                <w:lang w:val="lt-LT"/>
              </w:rPr>
            </w:pPr>
            <w:r w:rsidRPr="00246604">
              <w:rPr>
                <w:rFonts w:ascii="Arial" w:eastAsia="Inter" w:hAnsi="Arial" w:cs="Arial"/>
                <w:color w:val="000000" w:themeColor="text1"/>
                <w:lang w:val="lt-LT"/>
              </w:rPr>
              <w:t xml:space="preserve">Tiekėjas įvykdė TS </w:t>
            </w:r>
            <w:r w:rsidR="0027653B" w:rsidRPr="00246604">
              <w:rPr>
                <w:rFonts w:ascii="Arial" w:eastAsia="Inter" w:hAnsi="Arial" w:cs="Arial"/>
                <w:color w:val="000000" w:themeColor="text1"/>
                <w:lang w:val="lt-LT"/>
              </w:rPr>
              <w:t xml:space="preserve">nustatytus </w:t>
            </w:r>
            <w:r w:rsidRPr="00246604">
              <w:rPr>
                <w:rFonts w:ascii="Arial" w:eastAsia="Inter" w:hAnsi="Arial" w:cs="Arial"/>
                <w:color w:val="000000" w:themeColor="text1"/>
                <w:lang w:val="lt-LT"/>
              </w:rPr>
              <w:t>reikalavimus</w:t>
            </w:r>
            <w:r w:rsidR="007D23DB" w:rsidRPr="00246604">
              <w:rPr>
                <w:rFonts w:ascii="Arial" w:eastAsia="Inter" w:hAnsi="Arial" w:cs="Arial"/>
                <w:color w:val="000000" w:themeColor="text1"/>
                <w:lang w:val="lt-LT"/>
              </w:rPr>
              <w:t xml:space="preserve"> (pagal TS 18 </w:t>
            </w:r>
            <w:r w:rsidR="00B203E5" w:rsidRPr="00246604">
              <w:rPr>
                <w:rFonts w:ascii="Arial" w:eastAsia="Inter" w:hAnsi="Arial" w:cs="Arial"/>
                <w:color w:val="000000" w:themeColor="text1"/>
                <w:lang w:val="lt-LT"/>
              </w:rPr>
              <w:t>“Lentelės ir P</w:t>
            </w:r>
            <w:r w:rsidR="00A328CE" w:rsidRPr="00246604">
              <w:rPr>
                <w:rFonts w:ascii="Arial" w:eastAsia="Inter" w:hAnsi="Arial" w:cs="Arial"/>
                <w:color w:val="000000" w:themeColor="text1"/>
                <w:lang w:val="lt-LT"/>
              </w:rPr>
              <w:t>ri</w:t>
            </w:r>
            <w:r w:rsidR="00B203E5" w:rsidRPr="00246604">
              <w:rPr>
                <w:rFonts w:ascii="Arial" w:eastAsia="Inter" w:hAnsi="Arial" w:cs="Arial"/>
                <w:color w:val="000000" w:themeColor="text1"/>
                <w:lang w:val="lt-LT"/>
              </w:rPr>
              <w:t xml:space="preserve">edai“ </w:t>
            </w:r>
            <w:r w:rsidR="007D23DB" w:rsidRPr="00246604">
              <w:rPr>
                <w:rFonts w:ascii="Arial" w:eastAsia="Inter" w:hAnsi="Arial" w:cs="Arial"/>
                <w:color w:val="000000" w:themeColor="text1"/>
                <w:lang w:val="lt-LT"/>
              </w:rPr>
              <w:t>)</w:t>
            </w:r>
            <w:r w:rsidRPr="00246604">
              <w:rPr>
                <w:rFonts w:ascii="Arial" w:eastAsia="Inter" w:hAnsi="Arial" w:cs="Arial"/>
                <w:color w:val="000000" w:themeColor="text1"/>
                <w:lang w:val="lt-LT"/>
              </w:rPr>
              <w:t xml:space="preserve"> </w:t>
            </w:r>
            <w:r w:rsidR="0027653B" w:rsidRPr="00246604">
              <w:rPr>
                <w:rFonts w:ascii="Arial" w:eastAsia="Inter" w:hAnsi="Arial" w:cs="Arial"/>
                <w:color w:val="000000" w:themeColor="text1"/>
                <w:lang w:val="lt-LT"/>
              </w:rPr>
              <w:t xml:space="preserve">ir pasiekti TS nustatyti rodikliai </w:t>
            </w:r>
            <w:r w:rsidR="0027653B" w:rsidRPr="00246604">
              <w:rPr>
                <w:rFonts w:ascii="Arial" w:eastAsia="Inter" w:hAnsi="Arial" w:cs="Arial"/>
                <w:color w:val="000000" w:themeColor="text1"/>
                <w:lang w:val="lt-LT"/>
              </w:rPr>
              <w:lastRenderedPageBreak/>
              <w:t xml:space="preserve">reikalaujama apimtimi </w:t>
            </w:r>
            <w:r w:rsidRPr="00246604">
              <w:rPr>
                <w:rFonts w:ascii="Arial" w:eastAsia="Inter" w:hAnsi="Arial" w:cs="Arial"/>
                <w:color w:val="000000" w:themeColor="text1"/>
                <w:lang w:val="lt-LT"/>
              </w:rPr>
              <w:t>(KPI, prieinamumas, saugumas);</w:t>
            </w:r>
          </w:p>
          <w:p w14:paraId="2486F20E" w14:textId="1DBB685A" w:rsidR="00D635C2" w:rsidRPr="00246604" w:rsidRDefault="00D635C2" w:rsidP="002C44DF">
            <w:pPr>
              <w:spacing w:after="240"/>
              <w:ind w:left="127" w:right="105"/>
              <w:jc w:val="both"/>
              <w:rPr>
                <w:rFonts w:ascii="Arial" w:eastAsia="Inter" w:hAnsi="Arial" w:cs="Arial"/>
                <w:b/>
                <w:bCs/>
                <w:color w:val="000000" w:themeColor="text1"/>
                <w:lang w:val="lt-LT"/>
              </w:rPr>
            </w:pPr>
            <w:r w:rsidRPr="00246604">
              <w:rPr>
                <w:rFonts w:ascii="Arial" w:eastAsia="Inter" w:hAnsi="Arial" w:cs="Arial"/>
                <w:color w:val="000000" w:themeColor="text1"/>
                <w:lang w:val="lt-LT"/>
              </w:rPr>
              <w:t xml:space="preserve">• </w:t>
            </w:r>
            <w:r w:rsidR="02E078AF" w:rsidRPr="00246604">
              <w:rPr>
                <w:rFonts w:ascii="Arial" w:eastAsia="Inter" w:hAnsi="Arial" w:cs="Arial"/>
                <w:color w:val="000000" w:themeColor="text1"/>
                <w:lang w:val="lt-LT"/>
              </w:rPr>
              <w:t xml:space="preserve">Siekiant užtikrinti proporcingą ir iš anksto apibrėžtą sistemos įsigijimo kainodarą tuo atveju, jei </w:t>
            </w:r>
            <w:r w:rsidR="000C397E" w:rsidRPr="00246604">
              <w:rPr>
                <w:rFonts w:ascii="Arial" w:eastAsia="Inter" w:hAnsi="Arial" w:cs="Arial"/>
                <w:color w:val="000000" w:themeColor="text1"/>
                <w:lang w:val="lt-LT"/>
              </w:rPr>
              <w:t>Pirkėjas</w:t>
            </w:r>
            <w:r w:rsidR="02E078AF" w:rsidRPr="00246604">
              <w:rPr>
                <w:rFonts w:ascii="Arial" w:eastAsia="Inter" w:hAnsi="Arial" w:cs="Arial"/>
                <w:color w:val="000000" w:themeColor="text1"/>
                <w:lang w:val="lt-LT"/>
              </w:rPr>
              <w:t xml:space="preserve"> nuspręstų sistemą įsigyti, įsigijimo kaina apskaičiuojama pagal nustatytą formulę. </w:t>
            </w:r>
          </w:p>
          <w:p w14:paraId="6FC475B4" w14:textId="5FCDA85E" w:rsidR="00D635C2" w:rsidRPr="00246604" w:rsidRDefault="008938A6" w:rsidP="002C44DF">
            <w:pPr>
              <w:spacing w:after="240"/>
              <w:ind w:left="127" w:right="105"/>
              <w:jc w:val="both"/>
              <w:rPr>
                <w:rFonts w:ascii="Arial" w:eastAsia="Inter" w:hAnsi="Arial" w:cs="Arial"/>
                <w:b/>
                <w:bCs/>
                <w:color w:val="000000" w:themeColor="text1"/>
                <w:lang w:val="lt-LT"/>
              </w:rPr>
            </w:pPr>
            <w:r w:rsidRPr="00246604">
              <w:rPr>
                <w:rFonts w:ascii="Arial" w:eastAsia="Inter" w:hAnsi="Arial" w:cs="Arial"/>
                <w:color w:val="000000" w:themeColor="text1"/>
                <w:lang w:val="lt-LT"/>
              </w:rPr>
              <w:t>Sistemos įsigijimo kaina</w:t>
            </w:r>
            <w:r w:rsidR="2B67F81C" w:rsidRPr="00246604">
              <w:rPr>
                <w:rFonts w:ascii="Arial" w:eastAsia="Inter" w:hAnsi="Arial" w:cs="Arial"/>
                <w:color w:val="000000" w:themeColor="text1"/>
                <w:lang w:val="lt-LT"/>
              </w:rPr>
              <w:t xml:space="preserve"> apskaičiuojama pagal formulę: </w:t>
            </w:r>
          </w:p>
          <w:p w14:paraId="399AF131" w14:textId="77777777" w:rsidR="00A463C0" w:rsidRPr="00246604" w:rsidRDefault="004B149D" w:rsidP="002C44DF">
            <w:pPr>
              <w:spacing w:before="240" w:after="240"/>
              <w:ind w:left="127" w:right="105"/>
              <w:jc w:val="both"/>
              <w:rPr>
                <w:color w:val="000000" w:themeColor="text1"/>
                <w:lang w:val="lt-LT"/>
              </w:rPr>
            </w:pPr>
            <w:r w:rsidRPr="00246604">
              <w:rPr>
                <w:noProof/>
                <w:color w:val="000000" w:themeColor="text1"/>
                <w:lang w:val="lt-LT"/>
              </w:rPr>
              <w:drawing>
                <wp:inline distT="0" distB="0" distL="0" distR="0" wp14:anchorId="6D17B015" wp14:editId="2C2BB638">
                  <wp:extent cx="1009650" cy="342900"/>
                  <wp:effectExtent l="0" t="0" r="0" b="0"/>
                  <wp:docPr id="852089013" name="Picture 100177175">
                    <a:extLst xmlns:a="http://schemas.openxmlformats.org/drawingml/2006/main">
                      <a:ext uri="{FF2B5EF4-FFF2-40B4-BE49-F238E27FC236}">
                        <a16:creationId xmlns:a16="http://schemas.microsoft.com/office/drawing/2014/main" id="{38434EA7-2BC4-489A-9FE6-4A2B9FCD56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089013" name="Picture 100177175"/>
                          <pic:cNvPicPr/>
                        </pic:nvPicPr>
                        <pic:blipFill>
                          <a:blip r:embed="rId7">
                            <a:extLst>
                              <a:ext uri="{28A0092B-C50C-407E-A947-70E740481C1C}">
                                <a14:useLocalDpi xmlns:a14="http://schemas.microsoft.com/office/drawing/2010/main" val="0"/>
                              </a:ext>
                            </a:extLst>
                          </a:blip>
                          <a:stretch>
                            <a:fillRect/>
                          </a:stretch>
                        </pic:blipFill>
                        <pic:spPr>
                          <a:xfrm>
                            <a:off x="0" y="0"/>
                            <a:ext cx="1009650" cy="342900"/>
                          </a:xfrm>
                          <a:prstGeom prst="rect">
                            <a:avLst/>
                          </a:prstGeom>
                        </pic:spPr>
                      </pic:pic>
                    </a:graphicData>
                  </a:graphic>
                </wp:inline>
              </w:drawing>
            </w:r>
          </w:p>
          <w:p w14:paraId="5D8B046F" w14:textId="1B12C1A1" w:rsidR="00D635C2" w:rsidRPr="00246604" w:rsidRDefault="0BDAC7C7" w:rsidP="002C44DF">
            <w:pPr>
              <w:spacing w:before="240" w:after="240"/>
              <w:ind w:left="127" w:right="105"/>
              <w:jc w:val="both"/>
              <w:rPr>
                <w:rFonts w:ascii="Arial" w:hAnsi="Arial" w:cs="Arial"/>
                <w:color w:val="000000" w:themeColor="text1"/>
                <w:lang w:val="lt-LT"/>
              </w:rPr>
            </w:pPr>
            <w:r w:rsidRPr="00246604">
              <w:rPr>
                <w:rFonts w:ascii="Arial" w:hAnsi="Arial" w:cs="Arial"/>
                <w:color w:val="000000" w:themeColor="text1"/>
                <w:lang w:val="lt-LT"/>
              </w:rPr>
              <w:t>kur:</w:t>
            </w:r>
          </w:p>
          <w:p w14:paraId="73976748" w14:textId="6FC11548" w:rsidR="00D635C2" w:rsidRPr="00246604" w:rsidRDefault="0BDAC7C7" w:rsidP="002C44DF">
            <w:pPr>
              <w:pStyle w:val="ListParagraph"/>
              <w:numPr>
                <w:ilvl w:val="0"/>
                <w:numId w:val="3"/>
              </w:numPr>
              <w:ind w:left="127" w:right="105" w:firstLine="0"/>
              <w:jc w:val="both"/>
              <w:rPr>
                <w:rFonts w:ascii="Arial" w:hAnsi="Arial" w:cs="Arial"/>
                <w:color w:val="000000" w:themeColor="text1"/>
                <w:lang w:val="lt-LT"/>
              </w:rPr>
            </w:pPr>
            <w:r w:rsidRPr="00246604">
              <w:rPr>
                <w:rFonts w:ascii="Arial" w:eastAsia="Cambria Math" w:hAnsi="Arial" w:cs="Arial"/>
                <w:i/>
                <w:iCs/>
                <w:color w:val="000000" w:themeColor="text1"/>
                <w:lang w:val="lt-LT"/>
              </w:rPr>
              <w:t>A</w:t>
            </w:r>
            <w:r w:rsidRPr="00246604">
              <w:rPr>
                <w:rFonts w:ascii="Arial" w:hAnsi="Arial" w:cs="Arial"/>
                <w:color w:val="000000" w:themeColor="text1"/>
                <w:lang w:val="lt-LT"/>
              </w:rPr>
              <w:t xml:space="preserve"> – faktiškai sumokėta bendra </w:t>
            </w:r>
            <w:r w:rsidR="00F60857" w:rsidRPr="00246604">
              <w:rPr>
                <w:rFonts w:ascii="Arial" w:hAnsi="Arial" w:cs="Arial"/>
                <w:color w:val="000000" w:themeColor="text1"/>
                <w:lang w:val="lt-LT"/>
              </w:rPr>
              <w:t xml:space="preserve">Paslaugų </w:t>
            </w:r>
            <w:r w:rsidRPr="00246604">
              <w:rPr>
                <w:rFonts w:ascii="Arial" w:hAnsi="Arial" w:cs="Arial"/>
                <w:color w:val="000000" w:themeColor="text1"/>
                <w:lang w:val="lt-LT"/>
              </w:rPr>
              <w:t xml:space="preserve">kaina pagal 1 ir 2 etapus; </w:t>
            </w:r>
          </w:p>
          <w:p w14:paraId="793A64BB" w14:textId="727C6702" w:rsidR="00D635C2" w:rsidRPr="00246604" w:rsidRDefault="0BDAC7C7" w:rsidP="002C44DF">
            <w:pPr>
              <w:pStyle w:val="ListParagraph"/>
              <w:numPr>
                <w:ilvl w:val="0"/>
                <w:numId w:val="3"/>
              </w:numPr>
              <w:ind w:left="127" w:right="105" w:firstLine="0"/>
              <w:jc w:val="both"/>
              <w:rPr>
                <w:rFonts w:ascii="Arial" w:hAnsi="Arial" w:cs="Arial"/>
                <w:color w:val="000000" w:themeColor="text1"/>
                <w:lang w:val="lt-LT"/>
              </w:rPr>
            </w:pPr>
            <w:r w:rsidRPr="00246604">
              <w:rPr>
                <w:rFonts w:ascii="Arial" w:eastAsia="Cambria Math" w:hAnsi="Arial" w:cs="Arial"/>
                <w:i/>
                <w:iCs/>
                <w:color w:val="000000" w:themeColor="text1"/>
                <w:lang w:val="lt-LT"/>
              </w:rPr>
              <w:t>A</w:t>
            </w:r>
            <w:r w:rsidR="00F42277" w:rsidRPr="00246604">
              <w:rPr>
                <w:rFonts w:ascii="Arial" w:eastAsia="Cambria Math" w:hAnsi="Arial" w:cs="Arial"/>
                <w:i/>
                <w:iCs/>
                <w:color w:val="000000" w:themeColor="text1"/>
                <w:vertAlign w:val="subscript"/>
                <w:lang w:val="lt-LT"/>
              </w:rPr>
              <w:t>3</w:t>
            </w:r>
            <w:r w:rsidRPr="00246604">
              <w:rPr>
                <w:rFonts w:ascii="Arial" w:hAnsi="Arial" w:cs="Arial"/>
                <w:color w:val="000000" w:themeColor="text1"/>
                <w:lang w:val="lt-LT"/>
              </w:rPr>
              <w:t xml:space="preserve">  – </w:t>
            </w:r>
            <w:r w:rsidR="00F60857" w:rsidRPr="00246604">
              <w:rPr>
                <w:rFonts w:ascii="Arial" w:hAnsi="Arial" w:cs="Arial"/>
                <w:color w:val="000000" w:themeColor="text1"/>
                <w:lang w:val="lt-LT"/>
              </w:rPr>
              <w:t xml:space="preserve">Sistemos </w:t>
            </w:r>
            <w:r w:rsidRPr="00246604">
              <w:rPr>
                <w:rFonts w:ascii="Arial" w:hAnsi="Arial" w:cs="Arial"/>
                <w:color w:val="000000" w:themeColor="text1"/>
                <w:lang w:val="lt-LT"/>
              </w:rPr>
              <w:t xml:space="preserve">įsigijimo </w:t>
            </w:r>
            <w:r w:rsidR="00F60857" w:rsidRPr="00246604">
              <w:rPr>
                <w:rFonts w:ascii="Arial" w:hAnsi="Arial" w:cs="Arial"/>
                <w:color w:val="000000" w:themeColor="text1"/>
                <w:lang w:val="lt-LT"/>
              </w:rPr>
              <w:t>kaina</w:t>
            </w:r>
            <w:r w:rsidRPr="00246604">
              <w:rPr>
                <w:rFonts w:ascii="Arial" w:hAnsi="Arial" w:cs="Arial"/>
                <w:color w:val="000000" w:themeColor="text1"/>
                <w:lang w:val="lt-LT"/>
              </w:rPr>
              <w:t>.</w:t>
            </w:r>
          </w:p>
          <w:p w14:paraId="7C0239D5" w14:textId="77777777" w:rsidR="008605DA" w:rsidRPr="00246604" w:rsidRDefault="008605DA" w:rsidP="002C44DF">
            <w:pPr>
              <w:pStyle w:val="ListParagraph"/>
              <w:ind w:left="127" w:right="105"/>
              <w:jc w:val="both"/>
              <w:rPr>
                <w:rFonts w:ascii="Arial" w:hAnsi="Arial" w:cs="Arial"/>
                <w:color w:val="000000" w:themeColor="text1"/>
                <w:lang w:val="lt-LT"/>
              </w:rPr>
            </w:pPr>
          </w:p>
          <w:p w14:paraId="52DE9862" w14:textId="5CFBE3C5" w:rsidR="00702E9C" w:rsidRPr="00246604" w:rsidRDefault="00702E9C" w:rsidP="002C44DF">
            <w:pPr>
              <w:pStyle w:val="ListParagraph"/>
              <w:ind w:left="127" w:right="105"/>
              <w:jc w:val="both"/>
              <w:rPr>
                <w:rFonts w:ascii="Arial" w:eastAsia="Cambria Math" w:hAnsi="Arial" w:cs="Arial"/>
                <w:i/>
                <w:iCs/>
                <w:color w:val="000000" w:themeColor="text1"/>
                <w:lang w:val="lt-LT"/>
              </w:rPr>
            </w:pPr>
          </w:p>
          <w:p w14:paraId="29C9996C" w14:textId="2988B11D" w:rsidR="0030160E" w:rsidRPr="00246604" w:rsidRDefault="00C4094B" w:rsidP="002C44DF">
            <w:pPr>
              <w:spacing w:after="240"/>
              <w:ind w:left="127" w:right="105"/>
              <w:jc w:val="both"/>
              <w:rPr>
                <w:rFonts w:ascii="Arial" w:eastAsia="Cambria Math" w:hAnsi="Arial" w:cs="Arial"/>
                <w:i/>
                <w:iCs/>
                <w:color w:val="000000" w:themeColor="text1"/>
                <w:lang w:val="lt-LT"/>
              </w:rPr>
            </w:pPr>
            <w:r w:rsidRPr="00246604">
              <w:rPr>
                <w:rFonts w:ascii="Arial" w:hAnsi="Arial" w:cs="Arial"/>
                <w:color w:val="000000" w:themeColor="text1"/>
                <w:lang w:val="lt-LT"/>
              </w:rPr>
              <w:t xml:space="preserve">Bendra </w:t>
            </w:r>
            <w:r w:rsidR="006A154D" w:rsidRPr="00246604">
              <w:rPr>
                <w:rFonts w:ascii="Arial" w:hAnsi="Arial" w:cs="Arial"/>
                <w:color w:val="000000" w:themeColor="text1"/>
                <w:lang w:val="lt-LT"/>
              </w:rPr>
              <w:t>P</w:t>
            </w:r>
            <w:r w:rsidRPr="00246604">
              <w:rPr>
                <w:rFonts w:ascii="Arial" w:hAnsi="Arial" w:cs="Arial"/>
                <w:color w:val="000000" w:themeColor="text1"/>
                <w:lang w:val="lt-LT"/>
              </w:rPr>
              <w:t>asiūlymo vertė apskaičiuojama taip:</w:t>
            </w:r>
            <w:r w:rsidR="002E0F9E" w:rsidRPr="00246604">
              <w:rPr>
                <w:rFonts w:ascii="Arial" w:eastAsia="Cambria Math" w:hAnsi="Arial" w:cs="Arial"/>
                <w:i/>
                <w:iCs/>
                <w:color w:val="000000" w:themeColor="text1"/>
                <w:lang w:val="lt-LT"/>
              </w:rPr>
              <w:t xml:space="preserve"> </w:t>
            </w:r>
          </w:p>
          <w:p w14:paraId="36FBB7F8" w14:textId="24495C0A" w:rsidR="00D635C2" w:rsidRPr="00246604" w:rsidRDefault="002E0F9E" w:rsidP="00246604">
            <w:pPr>
              <w:spacing w:after="240"/>
              <w:ind w:left="127" w:right="105"/>
              <w:jc w:val="both"/>
              <w:rPr>
                <w:color w:val="000000" w:themeColor="text1"/>
                <w:lang w:val="lt-LT"/>
              </w:rPr>
            </w:pPr>
            <w:r w:rsidRPr="00246604">
              <w:rPr>
                <w:noProof/>
                <w:color w:val="000000" w:themeColor="text1"/>
                <w:lang w:val="lt-LT"/>
              </w:rPr>
              <w:drawing>
                <wp:inline distT="0" distB="0" distL="0" distR="0" wp14:anchorId="6664EA19" wp14:editId="3D84626C">
                  <wp:extent cx="1663786" cy="438173"/>
                  <wp:effectExtent l="0" t="0" r="0" b="0"/>
                  <wp:docPr id="928280696" name="Picture 1">
                    <a:extLst xmlns:a="http://schemas.openxmlformats.org/drawingml/2006/main">
                      <a:ext uri="{FF2B5EF4-FFF2-40B4-BE49-F238E27FC236}">
                        <a16:creationId xmlns:a16="http://schemas.microsoft.com/office/drawing/2014/main" id="{E6828A1F-AD45-44F9-8D20-8DDF03E3A8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280696" name=""/>
                          <pic:cNvPicPr/>
                        </pic:nvPicPr>
                        <pic:blipFill>
                          <a:blip r:embed="rId8"/>
                          <a:stretch>
                            <a:fillRect/>
                          </a:stretch>
                        </pic:blipFill>
                        <pic:spPr>
                          <a:xfrm>
                            <a:off x="0" y="0"/>
                            <a:ext cx="1663786" cy="438173"/>
                          </a:xfrm>
                          <a:prstGeom prst="rect">
                            <a:avLst/>
                          </a:prstGeom>
                        </pic:spPr>
                      </pic:pic>
                    </a:graphicData>
                  </a:graphic>
                </wp:inline>
              </w:drawing>
            </w:r>
          </w:p>
        </w:tc>
        <w:tc>
          <w:tcPr>
            <w:tcW w:w="4508" w:type="dxa"/>
          </w:tcPr>
          <w:p w14:paraId="61B6F7DD" w14:textId="45E23C92" w:rsidR="00110DD3" w:rsidRPr="00246604" w:rsidRDefault="00110DD3" w:rsidP="002C44DF">
            <w:pPr>
              <w:spacing w:after="240"/>
              <w:ind w:left="149" w:right="85"/>
              <w:jc w:val="both"/>
              <w:rPr>
                <w:rFonts w:ascii="Arial" w:eastAsia="Inter" w:hAnsi="Arial" w:cs="Arial"/>
                <w:color w:val="000000" w:themeColor="text1"/>
              </w:rPr>
            </w:pPr>
            <w:r w:rsidRPr="00246604">
              <w:rPr>
                <w:rFonts w:ascii="Arial" w:eastAsia="Inter" w:hAnsi="Arial" w:cs="Arial"/>
                <w:color w:val="000000" w:themeColor="text1"/>
              </w:rPr>
              <w:lastRenderedPageBreak/>
              <w:t xml:space="preserve">Payment for the 12-month Services </w:t>
            </w:r>
            <w:r w:rsidR="00831219" w:rsidRPr="00246604">
              <w:rPr>
                <w:rFonts w:ascii="Arial" w:eastAsia="Inter" w:hAnsi="Arial" w:cs="Arial"/>
                <w:color w:val="000000" w:themeColor="text1"/>
              </w:rPr>
              <w:t>and the System</w:t>
            </w:r>
            <w:r w:rsidRPr="00246604">
              <w:rPr>
                <w:rFonts w:ascii="Arial" w:eastAsia="Inter" w:hAnsi="Arial" w:cs="Arial"/>
                <w:color w:val="000000" w:themeColor="text1"/>
              </w:rPr>
              <w:t xml:space="preserve">, as described in the TS, is planned in two stages, expressed as percentage shares and linked to the implementation of the Services. Acquisition is considered the third payment stage, the occurrence of which depends on the results recorded in the evaluation report defined in TS section 2.3. To ensure proportionate and pre-defined pricing for the </w:t>
            </w:r>
            <w:r w:rsidR="0038778D" w:rsidRPr="00246604">
              <w:rPr>
                <w:rFonts w:ascii="Arial" w:eastAsia="Inter" w:hAnsi="Arial" w:cs="Arial"/>
                <w:color w:val="000000" w:themeColor="text1"/>
              </w:rPr>
              <w:t>System</w:t>
            </w:r>
            <w:r w:rsidRPr="00246604">
              <w:rPr>
                <w:rFonts w:ascii="Arial" w:eastAsia="Inter" w:hAnsi="Arial" w:cs="Arial"/>
                <w:color w:val="000000" w:themeColor="text1"/>
              </w:rPr>
              <w:t xml:space="preserve"> acquisition in the event the Contracting Entity decides to acquire the </w:t>
            </w:r>
            <w:r w:rsidR="0038778D" w:rsidRPr="00246604">
              <w:rPr>
                <w:rFonts w:ascii="Arial" w:eastAsia="Inter" w:hAnsi="Arial" w:cs="Arial"/>
                <w:color w:val="000000" w:themeColor="text1"/>
              </w:rPr>
              <w:t>System</w:t>
            </w:r>
            <w:r w:rsidRPr="00246604">
              <w:rPr>
                <w:rFonts w:ascii="Arial" w:eastAsia="Inter" w:hAnsi="Arial" w:cs="Arial"/>
                <w:color w:val="000000" w:themeColor="text1"/>
              </w:rPr>
              <w:t>, the acquisition price is calculated according to the formula described in "STAGE 3".</w:t>
            </w:r>
          </w:p>
          <w:p w14:paraId="2C629FD7" w14:textId="427370B0" w:rsidR="00D635C2" w:rsidRPr="00246604" w:rsidRDefault="00D635C2" w:rsidP="002C44DF">
            <w:pPr>
              <w:spacing w:after="240"/>
              <w:ind w:left="149" w:right="85"/>
              <w:jc w:val="both"/>
              <w:rPr>
                <w:rFonts w:ascii="Arial" w:hAnsi="Arial" w:cs="Arial"/>
                <w:color w:val="000000" w:themeColor="text1"/>
              </w:rPr>
            </w:pPr>
            <w:r w:rsidRPr="00246604">
              <w:rPr>
                <w:rFonts w:ascii="Arial" w:eastAsia="Inter" w:hAnsi="Arial" w:cs="Arial"/>
                <w:b/>
                <w:bCs/>
                <w:color w:val="000000" w:themeColor="text1"/>
              </w:rPr>
              <w:t>Stage 1: 40% of service price</w:t>
            </w:r>
            <w:r w:rsidR="5384938C" w:rsidRPr="00246604">
              <w:rPr>
                <w:rFonts w:ascii="Arial" w:eastAsia="Inter" w:hAnsi="Arial" w:cs="Arial"/>
                <w:b/>
                <w:bCs/>
                <w:color w:val="000000" w:themeColor="text1"/>
              </w:rPr>
              <w:t xml:space="preserve"> (Based on the Supplier’s offer)</w:t>
            </w:r>
          </w:p>
          <w:p w14:paraId="5E9ABF10" w14:textId="2B28FA30" w:rsidR="00D635C2" w:rsidRPr="00246604" w:rsidRDefault="00D635C2" w:rsidP="002C44DF">
            <w:pPr>
              <w:spacing w:after="240"/>
              <w:ind w:left="149" w:right="85"/>
              <w:jc w:val="both"/>
              <w:rPr>
                <w:rFonts w:ascii="Arial" w:hAnsi="Arial" w:cs="Arial"/>
                <w:color w:val="000000" w:themeColor="text1"/>
                <w:lang w:val="lt-LT"/>
              </w:rPr>
            </w:pPr>
            <w:r w:rsidRPr="00246604">
              <w:rPr>
                <w:rFonts w:ascii="Arial" w:eastAsia="Inter" w:hAnsi="Arial" w:cs="Arial"/>
                <w:color w:val="000000" w:themeColor="text1"/>
              </w:rPr>
              <w:t>System implementation, configuration and launch (</w:t>
            </w:r>
            <w:r w:rsidR="007D23DB" w:rsidRPr="00246604">
              <w:rPr>
                <w:rFonts w:ascii="Arial" w:eastAsia="Inter" w:hAnsi="Arial" w:cs="Arial"/>
                <w:color w:val="000000" w:themeColor="text1"/>
              </w:rPr>
              <w:t>see TS 5.16</w:t>
            </w:r>
            <w:r w:rsidRPr="00246604">
              <w:rPr>
                <w:rFonts w:ascii="Arial" w:eastAsia="Inter" w:hAnsi="Arial" w:cs="Arial"/>
                <w:color w:val="000000" w:themeColor="text1"/>
              </w:rPr>
              <w:t>).</w:t>
            </w:r>
          </w:p>
          <w:p w14:paraId="3A4D51AD" w14:textId="77777777" w:rsidR="00D635C2" w:rsidRPr="00246604" w:rsidRDefault="00D635C2" w:rsidP="002C44DF">
            <w:pPr>
              <w:spacing w:after="240"/>
              <w:ind w:left="149" w:right="85"/>
              <w:jc w:val="both"/>
              <w:rPr>
                <w:rFonts w:ascii="Arial" w:hAnsi="Arial" w:cs="Arial"/>
                <w:color w:val="000000" w:themeColor="text1"/>
              </w:rPr>
            </w:pPr>
            <w:r w:rsidRPr="00246604">
              <w:rPr>
                <w:rFonts w:ascii="Arial" w:eastAsia="Inter" w:hAnsi="Arial" w:cs="Arial"/>
                <w:color w:val="000000" w:themeColor="text1"/>
              </w:rPr>
              <w:t>Supplier provides: SAT protocol, information security assurance confirmation, documents per TS Table No. 4.</w:t>
            </w:r>
          </w:p>
          <w:p w14:paraId="43432A52" w14:textId="156B56D2" w:rsidR="00D635C2" w:rsidRPr="00246604" w:rsidRDefault="00D635C2" w:rsidP="002C44DF">
            <w:pPr>
              <w:spacing w:after="240"/>
              <w:ind w:left="149" w:right="85"/>
              <w:jc w:val="both"/>
              <w:rPr>
                <w:rFonts w:ascii="Arial" w:hAnsi="Arial" w:cs="Arial"/>
                <w:color w:val="000000" w:themeColor="text1"/>
              </w:rPr>
            </w:pPr>
            <w:r w:rsidRPr="00246604">
              <w:rPr>
                <w:rFonts w:ascii="Arial" w:eastAsia="Inter" w:hAnsi="Arial" w:cs="Arial"/>
                <w:b/>
                <w:bCs/>
                <w:color w:val="000000" w:themeColor="text1"/>
              </w:rPr>
              <w:t>STAGE 2: 60% of service price</w:t>
            </w:r>
            <w:r w:rsidR="22885D79" w:rsidRPr="00246604">
              <w:rPr>
                <w:rFonts w:ascii="Arial" w:eastAsia="Inter" w:hAnsi="Arial" w:cs="Arial"/>
                <w:b/>
                <w:bCs/>
                <w:color w:val="000000" w:themeColor="text1"/>
              </w:rPr>
              <w:t xml:space="preserve"> (Based on the Supplier’s offer)</w:t>
            </w:r>
          </w:p>
          <w:p w14:paraId="02BB68C7" w14:textId="3AAAC299" w:rsidR="00D635C2" w:rsidRPr="00246604" w:rsidRDefault="00D635C2" w:rsidP="002C44DF">
            <w:pPr>
              <w:spacing w:after="240"/>
              <w:ind w:left="149" w:right="85"/>
              <w:jc w:val="both"/>
              <w:rPr>
                <w:rFonts w:ascii="Arial" w:hAnsi="Arial" w:cs="Arial"/>
                <w:color w:val="000000" w:themeColor="text1"/>
              </w:rPr>
            </w:pPr>
            <w:r w:rsidRPr="00246604">
              <w:rPr>
                <w:rFonts w:ascii="Arial" w:eastAsia="Inter" w:hAnsi="Arial" w:cs="Arial"/>
                <w:color w:val="000000" w:themeColor="text1"/>
              </w:rPr>
              <w:t xml:space="preserve">Service delivery during 12-month period from </w:t>
            </w:r>
            <w:r w:rsidR="007D23DB" w:rsidRPr="00246604">
              <w:rPr>
                <w:rFonts w:ascii="Arial" w:eastAsia="Inter" w:hAnsi="Arial" w:cs="Arial"/>
                <w:color w:val="000000" w:themeColor="text1"/>
              </w:rPr>
              <w:t>the date of the delivery of Goods.</w:t>
            </w:r>
          </w:p>
          <w:p w14:paraId="6AAF5DBA" w14:textId="7F73ADF8" w:rsidR="00D635C2" w:rsidRPr="00246604" w:rsidRDefault="00D635C2" w:rsidP="002C44DF">
            <w:pPr>
              <w:spacing w:after="240"/>
              <w:ind w:left="149" w:right="85"/>
              <w:jc w:val="both"/>
              <w:rPr>
                <w:rFonts w:ascii="Arial" w:hAnsi="Arial" w:cs="Arial"/>
                <w:color w:val="000000" w:themeColor="text1"/>
              </w:rPr>
            </w:pPr>
            <w:r w:rsidRPr="00246604">
              <w:rPr>
                <w:rFonts w:ascii="Arial" w:eastAsia="Inter" w:hAnsi="Arial" w:cs="Arial"/>
                <w:color w:val="000000" w:themeColor="text1"/>
              </w:rPr>
              <w:t>Supplier provides evaluation report, KPI compliance evidence (TS Tables No. 1 and 2</w:t>
            </w:r>
            <w:r w:rsidR="2C81AE3A" w:rsidRPr="00246604">
              <w:rPr>
                <w:rFonts w:ascii="Arial" w:eastAsia="Inter" w:hAnsi="Arial" w:cs="Arial"/>
                <w:color w:val="000000" w:themeColor="text1"/>
              </w:rPr>
              <w:t xml:space="preserve">), </w:t>
            </w:r>
            <w:r w:rsidR="0038778D" w:rsidRPr="00246604">
              <w:rPr>
                <w:rFonts w:ascii="Arial" w:eastAsia="Inter" w:hAnsi="Arial" w:cs="Arial"/>
                <w:color w:val="000000" w:themeColor="text1"/>
              </w:rPr>
              <w:t>System</w:t>
            </w:r>
            <w:r w:rsidRPr="00246604">
              <w:rPr>
                <w:rFonts w:ascii="Arial" w:eastAsia="Inter" w:hAnsi="Arial" w:cs="Arial"/>
                <w:color w:val="000000" w:themeColor="text1"/>
              </w:rPr>
              <w:t xml:space="preserve"> availability report.</w:t>
            </w:r>
          </w:p>
          <w:p w14:paraId="64AB94B1" w14:textId="3CFD7E01" w:rsidR="00D635C2" w:rsidRPr="00246604" w:rsidRDefault="00D635C2" w:rsidP="002C44DF">
            <w:pPr>
              <w:spacing w:after="240"/>
              <w:ind w:left="149" w:right="85"/>
              <w:jc w:val="both"/>
              <w:rPr>
                <w:rFonts w:ascii="Arial" w:eastAsia="Inter" w:hAnsi="Arial" w:cs="Arial"/>
                <w:b/>
                <w:bCs/>
                <w:color w:val="000000" w:themeColor="text1"/>
              </w:rPr>
            </w:pPr>
            <w:r w:rsidRPr="00246604">
              <w:rPr>
                <w:rFonts w:ascii="Arial" w:eastAsia="Inter" w:hAnsi="Arial" w:cs="Arial"/>
                <w:b/>
                <w:bCs/>
                <w:color w:val="000000" w:themeColor="text1"/>
              </w:rPr>
              <w:t>STAGE 3: Acquisition payment (</w:t>
            </w:r>
            <w:r w:rsidR="420397DC" w:rsidRPr="00246604">
              <w:rPr>
                <w:rFonts w:ascii="Arial" w:eastAsia="Inter" w:hAnsi="Arial" w:cs="Arial"/>
                <w:b/>
                <w:bCs/>
                <w:color w:val="000000" w:themeColor="text1"/>
              </w:rPr>
              <w:t>if applicable</w:t>
            </w:r>
            <w:r w:rsidRPr="00246604">
              <w:rPr>
                <w:rFonts w:ascii="Arial" w:eastAsia="Inter" w:hAnsi="Arial" w:cs="Arial"/>
                <w:b/>
                <w:bCs/>
                <w:color w:val="000000" w:themeColor="text1"/>
              </w:rPr>
              <w:t>)</w:t>
            </w:r>
          </w:p>
          <w:p w14:paraId="25743F44" w14:textId="77777777" w:rsidR="00D635C2" w:rsidRPr="00246604" w:rsidRDefault="00D635C2" w:rsidP="002C44DF">
            <w:pPr>
              <w:spacing w:after="240"/>
              <w:ind w:left="149" w:right="85"/>
              <w:jc w:val="both"/>
              <w:rPr>
                <w:rFonts w:ascii="Arial" w:hAnsi="Arial" w:cs="Arial"/>
                <w:color w:val="000000" w:themeColor="text1"/>
              </w:rPr>
            </w:pPr>
            <w:r w:rsidRPr="00246604">
              <w:rPr>
                <w:rFonts w:ascii="Arial" w:eastAsia="Inter" w:hAnsi="Arial" w:cs="Arial"/>
                <w:color w:val="000000" w:themeColor="text1"/>
              </w:rPr>
              <w:t>Executed ONLY if all these conditions are met:</w:t>
            </w:r>
          </w:p>
          <w:p w14:paraId="5E7F25CC" w14:textId="77777777" w:rsidR="00246604" w:rsidRPr="00246604" w:rsidRDefault="00246604" w:rsidP="00246604">
            <w:pPr>
              <w:spacing w:after="240"/>
              <w:ind w:left="149" w:right="85"/>
              <w:jc w:val="both"/>
              <w:rPr>
                <w:rFonts w:ascii="Arial" w:eastAsia="Inter" w:hAnsi="Arial" w:cs="Arial"/>
                <w:color w:val="000000" w:themeColor="text1"/>
              </w:rPr>
            </w:pPr>
            <w:r w:rsidRPr="00246604">
              <w:rPr>
                <w:rFonts w:ascii="Arial" w:eastAsia="Inter" w:hAnsi="Arial" w:cs="Arial"/>
                <w:color w:val="000000" w:themeColor="text1"/>
              </w:rPr>
              <w:t xml:space="preserve">1. </w:t>
            </w:r>
            <w:r w:rsidR="4B92979A" w:rsidRPr="00246604">
              <w:rPr>
                <w:rFonts w:ascii="Arial" w:eastAsia="Inter" w:hAnsi="Arial" w:cs="Arial"/>
                <w:color w:val="000000" w:themeColor="text1"/>
              </w:rPr>
              <w:t>Purchaser</w:t>
            </w:r>
            <w:r w:rsidR="00D635C2" w:rsidRPr="00246604">
              <w:rPr>
                <w:rFonts w:ascii="Arial" w:eastAsia="Inter" w:hAnsi="Arial" w:cs="Arial"/>
                <w:color w:val="000000" w:themeColor="text1"/>
              </w:rPr>
              <w:t xml:space="preserve"> decides to acquire the </w:t>
            </w:r>
            <w:r w:rsidR="0038778D" w:rsidRPr="00246604">
              <w:rPr>
                <w:rFonts w:ascii="Arial" w:eastAsia="Inter" w:hAnsi="Arial" w:cs="Arial"/>
                <w:color w:val="000000" w:themeColor="text1"/>
              </w:rPr>
              <w:t>System</w:t>
            </w:r>
            <w:r w:rsidR="00D635C2" w:rsidRPr="00246604">
              <w:rPr>
                <w:rFonts w:ascii="Arial" w:eastAsia="Inter" w:hAnsi="Arial" w:cs="Arial"/>
                <w:color w:val="000000" w:themeColor="text1"/>
              </w:rPr>
              <w:t xml:space="preserve"> within the 12-month service period;</w:t>
            </w:r>
          </w:p>
          <w:p w14:paraId="17213D90" w14:textId="6D903AD8" w:rsidR="00D635C2" w:rsidRPr="00246604" w:rsidRDefault="00246604" w:rsidP="00246604">
            <w:pPr>
              <w:spacing w:after="240"/>
              <w:ind w:left="149" w:right="85"/>
              <w:jc w:val="both"/>
              <w:rPr>
                <w:rFonts w:ascii="Arial" w:hAnsi="Arial" w:cs="Arial"/>
                <w:color w:val="000000" w:themeColor="text1"/>
              </w:rPr>
            </w:pPr>
            <w:r w:rsidRPr="00246604">
              <w:rPr>
                <w:rFonts w:ascii="Arial" w:eastAsia="Inter" w:hAnsi="Arial" w:cs="Arial"/>
                <w:color w:val="000000" w:themeColor="text1"/>
              </w:rPr>
              <w:t xml:space="preserve">2. </w:t>
            </w:r>
            <w:r w:rsidR="00D635C2" w:rsidRPr="00246604">
              <w:rPr>
                <w:rFonts w:ascii="Arial" w:eastAsia="Inter" w:hAnsi="Arial" w:cs="Arial"/>
                <w:color w:val="000000" w:themeColor="text1"/>
              </w:rPr>
              <w:t xml:space="preserve">Supplier has fulfilled TS requirements </w:t>
            </w:r>
            <w:r w:rsidR="00B203E5" w:rsidRPr="00246604">
              <w:rPr>
                <w:rFonts w:ascii="Arial" w:eastAsia="Inter" w:hAnsi="Arial" w:cs="Arial"/>
                <w:color w:val="000000" w:themeColor="text1"/>
              </w:rPr>
              <w:t xml:space="preserve">(see TS 18 “Tables and Annexes”) </w:t>
            </w:r>
            <w:r w:rsidR="00A1541C" w:rsidRPr="00246604">
              <w:rPr>
                <w:rFonts w:ascii="Arial" w:eastAsia="Inter" w:hAnsi="Arial" w:cs="Arial"/>
                <w:color w:val="000000" w:themeColor="text1"/>
              </w:rPr>
              <w:t xml:space="preserve">and </w:t>
            </w:r>
            <w:r w:rsidR="00A1541C" w:rsidRPr="00246604">
              <w:rPr>
                <w:rFonts w:ascii="Arial" w:eastAsia="Arial" w:hAnsi="Arial" w:cs="Arial"/>
                <w:color w:val="000000" w:themeColor="text1"/>
              </w:rPr>
              <w:t>TS are achieved to the required extent (</w:t>
            </w:r>
            <w:r w:rsidR="00D635C2" w:rsidRPr="00246604">
              <w:rPr>
                <w:rFonts w:ascii="Arial" w:eastAsia="Inter" w:hAnsi="Arial" w:cs="Arial"/>
                <w:color w:val="000000" w:themeColor="text1"/>
              </w:rPr>
              <w:t>KPI, availability, security);</w:t>
            </w:r>
          </w:p>
          <w:p w14:paraId="254B05A8" w14:textId="77777777" w:rsidR="00A1541C" w:rsidRDefault="00A1541C" w:rsidP="009A20AA">
            <w:pPr>
              <w:spacing w:line="276" w:lineRule="auto"/>
              <w:jc w:val="both"/>
              <w:rPr>
                <w:rFonts w:ascii="Arial" w:eastAsia="Arial" w:hAnsi="Arial" w:cs="Arial"/>
                <w:color w:val="000000" w:themeColor="text1"/>
              </w:rPr>
            </w:pPr>
          </w:p>
          <w:p w14:paraId="299BDAD8" w14:textId="77777777" w:rsidR="00246604" w:rsidRDefault="00246604" w:rsidP="009A20AA">
            <w:pPr>
              <w:spacing w:line="276" w:lineRule="auto"/>
              <w:jc w:val="both"/>
              <w:rPr>
                <w:rFonts w:ascii="Arial" w:eastAsia="Arial" w:hAnsi="Arial" w:cs="Arial"/>
                <w:color w:val="000000" w:themeColor="text1"/>
              </w:rPr>
            </w:pPr>
          </w:p>
          <w:p w14:paraId="11026780" w14:textId="77777777" w:rsidR="00246604" w:rsidRPr="00246604" w:rsidRDefault="00246604" w:rsidP="009A20AA">
            <w:pPr>
              <w:spacing w:line="276" w:lineRule="auto"/>
              <w:jc w:val="both"/>
              <w:rPr>
                <w:rFonts w:ascii="Arial" w:eastAsia="Arial" w:hAnsi="Arial" w:cs="Arial"/>
                <w:color w:val="000000" w:themeColor="text1"/>
              </w:rPr>
            </w:pPr>
          </w:p>
          <w:p w14:paraId="0F1BF476" w14:textId="374DCA89" w:rsidR="00086DE8" w:rsidRPr="00246604" w:rsidRDefault="00D635C2" w:rsidP="002C44DF">
            <w:pPr>
              <w:spacing w:after="240"/>
              <w:ind w:left="149" w:right="85"/>
              <w:jc w:val="both"/>
              <w:rPr>
                <w:rFonts w:ascii="Arial" w:eastAsia="Inter" w:hAnsi="Arial" w:cs="Arial"/>
                <w:color w:val="000000" w:themeColor="text1"/>
              </w:rPr>
            </w:pPr>
            <w:r w:rsidRPr="00246604">
              <w:rPr>
                <w:rFonts w:ascii="Arial" w:eastAsia="Inter" w:hAnsi="Arial" w:cs="Arial"/>
                <w:color w:val="000000" w:themeColor="text1"/>
              </w:rPr>
              <w:t xml:space="preserve">• </w:t>
            </w:r>
            <w:r w:rsidR="00086DE8" w:rsidRPr="00246604">
              <w:rPr>
                <w:rFonts w:ascii="Arial" w:eastAsia="Arial" w:hAnsi="Arial" w:cs="Arial"/>
                <w:color w:val="000000" w:themeColor="text1"/>
                <w:lang w:val="en-GB"/>
              </w:rPr>
              <w:t xml:space="preserve">To ensure proportionate and pre-defined </w:t>
            </w:r>
            <w:r w:rsidR="0038778D" w:rsidRPr="00246604">
              <w:rPr>
                <w:rFonts w:ascii="Arial" w:eastAsia="Arial" w:hAnsi="Arial" w:cs="Arial"/>
                <w:color w:val="000000" w:themeColor="text1"/>
                <w:lang w:val="en-GB"/>
              </w:rPr>
              <w:t>System</w:t>
            </w:r>
            <w:r w:rsidR="00086DE8" w:rsidRPr="00246604">
              <w:rPr>
                <w:rFonts w:ascii="Arial" w:eastAsia="Arial" w:hAnsi="Arial" w:cs="Arial"/>
                <w:color w:val="000000" w:themeColor="text1"/>
                <w:lang w:val="en-GB"/>
              </w:rPr>
              <w:t xml:space="preserve"> acquisition pricing in the event the Contracting Entity decides to acquire the </w:t>
            </w:r>
            <w:r w:rsidR="0038778D" w:rsidRPr="00246604">
              <w:rPr>
                <w:rFonts w:ascii="Arial" w:eastAsia="Arial" w:hAnsi="Arial" w:cs="Arial"/>
                <w:color w:val="000000" w:themeColor="text1"/>
                <w:lang w:val="en-GB"/>
              </w:rPr>
              <w:t>System</w:t>
            </w:r>
            <w:r w:rsidR="00086DE8" w:rsidRPr="00246604">
              <w:rPr>
                <w:rFonts w:ascii="Arial" w:eastAsia="Arial" w:hAnsi="Arial" w:cs="Arial"/>
                <w:color w:val="000000" w:themeColor="text1"/>
                <w:lang w:val="en-GB"/>
              </w:rPr>
              <w:t>, the acquisition price is calculated according to the established formula.</w:t>
            </w:r>
          </w:p>
          <w:p w14:paraId="1A5D8229" w14:textId="7099C67E" w:rsidR="00D635C2" w:rsidRPr="00246604" w:rsidRDefault="00DC3F0C" w:rsidP="002C44DF">
            <w:pPr>
              <w:spacing w:after="240"/>
              <w:ind w:left="149" w:right="85"/>
              <w:jc w:val="both"/>
              <w:rPr>
                <w:rFonts w:ascii="Arial" w:eastAsia="Arial" w:hAnsi="Arial" w:cs="Arial"/>
                <w:color w:val="000000" w:themeColor="text1"/>
                <w:lang w:val="en-GB"/>
              </w:rPr>
            </w:pPr>
            <w:r w:rsidRPr="00246604">
              <w:rPr>
                <w:rFonts w:ascii="Arial" w:eastAsia="Inter" w:hAnsi="Arial" w:cs="Arial"/>
                <w:color w:val="000000" w:themeColor="text1"/>
              </w:rPr>
              <w:t xml:space="preserve">• </w:t>
            </w:r>
            <w:r w:rsidRPr="00246604">
              <w:rPr>
                <w:rFonts w:ascii="Arial" w:eastAsia="Arial" w:hAnsi="Arial" w:cs="Arial"/>
                <w:color w:val="000000" w:themeColor="text1"/>
                <w:lang w:val="en-GB"/>
              </w:rPr>
              <w:t xml:space="preserve">The </w:t>
            </w:r>
            <w:r w:rsidR="00F60857" w:rsidRPr="00246604">
              <w:rPr>
                <w:rFonts w:ascii="Arial" w:eastAsia="Arial" w:hAnsi="Arial" w:cs="Arial"/>
                <w:color w:val="000000" w:themeColor="text1"/>
                <w:lang w:val="en-GB"/>
              </w:rPr>
              <w:t>System price</w:t>
            </w:r>
            <w:r w:rsidRPr="00246604">
              <w:rPr>
                <w:rFonts w:ascii="Arial" w:eastAsia="Arial" w:hAnsi="Arial" w:cs="Arial"/>
                <w:color w:val="000000" w:themeColor="text1"/>
                <w:lang w:val="en-GB"/>
              </w:rPr>
              <w:t xml:space="preserve"> is calculated using the following formula:</w:t>
            </w:r>
          </w:p>
          <w:p w14:paraId="423D659D" w14:textId="77777777" w:rsidR="00DC3F0C" w:rsidRPr="00246604" w:rsidRDefault="00DC3F0C" w:rsidP="002C44DF">
            <w:pPr>
              <w:spacing w:after="240"/>
              <w:ind w:left="149" w:right="85"/>
              <w:jc w:val="both"/>
              <w:rPr>
                <w:rFonts w:ascii="Arial" w:eastAsia="Arial" w:hAnsi="Arial" w:cs="Arial"/>
                <w:color w:val="000000" w:themeColor="text1"/>
                <w:lang w:val="en-GB"/>
              </w:rPr>
            </w:pPr>
            <w:r w:rsidRPr="00246604">
              <w:rPr>
                <w:noProof/>
                <w:color w:val="000000" w:themeColor="text1"/>
              </w:rPr>
              <w:drawing>
                <wp:inline distT="0" distB="0" distL="0" distR="0" wp14:anchorId="78FB0613" wp14:editId="590D5B77">
                  <wp:extent cx="1009650" cy="342900"/>
                  <wp:effectExtent l="0" t="0" r="0" b="0"/>
                  <wp:docPr id="409490087" name="Picture 100177175">
                    <a:extLst xmlns:a="http://schemas.openxmlformats.org/drawingml/2006/main">
                      <a:ext uri="{FF2B5EF4-FFF2-40B4-BE49-F238E27FC236}">
                        <a16:creationId xmlns:a16="http://schemas.microsoft.com/office/drawing/2014/main" id="{1B063536-E07E-48E2-981E-99CBD191B1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089013" name="Picture 100177175"/>
                          <pic:cNvPicPr/>
                        </pic:nvPicPr>
                        <pic:blipFill>
                          <a:blip r:embed="rId7">
                            <a:extLst>
                              <a:ext uri="{28A0092B-C50C-407E-A947-70E740481C1C}">
                                <a14:useLocalDpi xmlns:a14="http://schemas.microsoft.com/office/drawing/2010/main" val="0"/>
                              </a:ext>
                            </a:extLst>
                          </a:blip>
                          <a:stretch>
                            <a:fillRect/>
                          </a:stretch>
                        </pic:blipFill>
                        <pic:spPr>
                          <a:xfrm>
                            <a:off x="0" y="0"/>
                            <a:ext cx="1009650" cy="342900"/>
                          </a:xfrm>
                          <a:prstGeom prst="rect">
                            <a:avLst/>
                          </a:prstGeom>
                        </pic:spPr>
                      </pic:pic>
                    </a:graphicData>
                  </a:graphic>
                </wp:inline>
              </w:drawing>
            </w:r>
          </w:p>
          <w:p w14:paraId="755A8CB9" w14:textId="6B1DF863" w:rsidR="002C627E" w:rsidRPr="00246604" w:rsidRDefault="002C627E" w:rsidP="002C44DF">
            <w:pPr>
              <w:spacing w:after="240"/>
              <w:ind w:left="149" w:right="85"/>
              <w:jc w:val="both"/>
              <w:rPr>
                <w:rFonts w:ascii="Arial" w:eastAsia="Arial" w:hAnsi="Arial" w:cs="Arial"/>
                <w:color w:val="000000" w:themeColor="text1"/>
                <w:lang w:val="en-GB"/>
              </w:rPr>
            </w:pPr>
            <w:r w:rsidRPr="00246604">
              <w:rPr>
                <w:rFonts w:ascii="Arial" w:eastAsia="Arial" w:hAnsi="Arial" w:cs="Arial"/>
                <w:color w:val="000000" w:themeColor="text1"/>
                <w:lang w:val="en-GB"/>
              </w:rPr>
              <w:t>where:</w:t>
            </w:r>
          </w:p>
          <w:p w14:paraId="2DD59B68" w14:textId="748C6B2A" w:rsidR="002C627E" w:rsidRPr="00246604" w:rsidRDefault="002C627E" w:rsidP="002C44DF">
            <w:pPr>
              <w:pStyle w:val="ListParagraph"/>
              <w:numPr>
                <w:ilvl w:val="0"/>
                <w:numId w:val="1"/>
              </w:numPr>
              <w:ind w:left="149" w:right="85" w:firstLine="0"/>
              <w:jc w:val="both"/>
              <w:rPr>
                <w:rFonts w:ascii="Arial" w:eastAsia="Arial" w:hAnsi="Arial" w:cs="Arial"/>
                <w:i/>
                <w:iCs/>
                <w:color w:val="000000" w:themeColor="text1"/>
                <w:lang w:val="en-GB"/>
              </w:rPr>
            </w:pPr>
            <w:r w:rsidRPr="00246604">
              <w:rPr>
                <w:rFonts w:ascii="Arial" w:eastAsia="Arial" w:hAnsi="Arial" w:cs="Arial"/>
                <w:i/>
                <w:iCs/>
                <w:color w:val="000000" w:themeColor="text1"/>
                <w:lang w:val="en-GB"/>
              </w:rPr>
              <w:t xml:space="preserve">A – total </w:t>
            </w:r>
            <w:r w:rsidR="00F60857" w:rsidRPr="00246604">
              <w:rPr>
                <w:rFonts w:ascii="Arial" w:eastAsia="Arial" w:hAnsi="Arial" w:cs="Arial"/>
                <w:i/>
                <w:iCs/>
                <w:color w:val="000000" w:themeColor="text1"/>
                <w:lang w:val="en-GB"/>
              </w:rPr>
              <w:t xml:space="preserve">Service </w:t>
            </w:r>
            <w:r w:rsidRPr="00246604">
              <w:rPr>
                <w:rFonts w:ascii="Arial" w:eastAsia="Arial" w:hAnsi="Arial" w:cs="Arial"/>
                <w:i/>
                <w:iCs/>
                <w:color w:val="000000" w:themeColor="text1"/>
                <w:lang w:val="en-GB"/>
              </w:rPr>
              <w:t>price actually paid under Stages 1 and 2;</w:t>
            </w:r>
          </w:p>
          <w:p w14:paraId="7AF3C0B6" w14:textId="49F80FA3" w:rsidR="002C627E" w:rsidRPr="00246604" w:rsidRDefault="002C627E" w:rsidP="002C44DF">
            <w:pPr>
              <w:pStyle w:val="ListParagraph"/>
              <w:numPr>
                <w:ilvl w:val="0"/>
                <w:numId w:val="1"/>
              </w:numPr>
              <w:ind w:left="149" w:right="85" w:firstLine="0"/>
              <w:jc w:val="both"/>
              <w:rPr>
                <w:rFonts w:ascii="Arial" w:eastAsia="Arial" w:hAnsi="Arial" w:cs="Arial"/>
                <w:color w:val="000000" w:themeColor="text1"/>
                <w:lang w:val="en-GB"/>
              </w:rPr>
            </w:pPr>
            <w:r w:rsidRPr="00246604">
              <w:rPr>
                <w:rFonts w:ascii="Arial" w:eastAsia="Arial" w:hAnsi="Arial" w:cs="Arial"/>
                <w:i/>
                <w:iCs/>
                <w:color w:val="000000" w:themeColor="text1"/>
                <w:lang w:val="en-GB"/>
              </w:rPr>
              <w:t>A</w:t>
            </w:r>
            <w:r w:rsidRPr="00246604">
              <w:rPr>
                <w:rFonts w:ascii="Cambria Math" w:eastAsia="Arial" w:hAnsi="Cambria Math" w:cs="Cambria Math"/>
                <w:i/>
                <w:iCs/>
                <w:color w:val="000000" w:themeColor="text1"/>
                <w:lang w:val="en-GB"/>
              </w:rPr>
              <w:t>₃</w:t>
            </w:r>
            <w:r w:rsidRPr="00246604">
              <w:rPr>
                <w:rFonts w:ascii="Arial" w:eastAsia="Arial" w:hAnsi="Arial" w:cs="Arial"/>
                <w:i/>
                <w:iCs/>
                <w:color w:val="000000" w:themeColor="text1"/>
                <w:lang w:val="en-GB"/>
              </w:rPr>
              <w:t xml:space="preserve"> – </w:t>
            </w:r>
            <w:r w:rsidR="0038778D" w:rsidRPr="00246604">
              <w:rPr>
                <w:rFonts w:ascii="Arial" w:eastAsia="Arial" w:hAnsi="Arial" w:cs="Arial"/>
                <w:i/>
                <w:iCs/>
                <w:color w:val="000000" w:themeColor="text1"/>
                <w:lang w:val="en-GB"/>
              </w:rPr>
              <w:t>System</w:t>
            </w:r>
            <w:r w:rsidRPr="00246604">
              <w:rPr>
                <w:rFonts w:ascii="Arial" w:eastAsia="Arial" w:hAnsi="Arial" w:cs="Arial"/>
                <w:i/>
                <w:iCs/>
                <w:color w:val="000000" w:themeColor="text1"/>
                <w:lang w:val="en-GB"/>
              </w:rPr>
              <w:t xml:space="preserve"> acquisition payment.</w:t>
            </w:r>
          </w:p>
          <w:p w14:paraId="0176C753" w14:textId="77777777" w:rsidR="00F27871" w:rsidRPr="00246604" w:rsidRDefault="00F27871" w:rsidP="002C44DF">
            <w:pPr>
              <w:pStyle w:val="ListParagraph"/>
              <w:ind w:left="149" w:right="85"/>
              <w:jc w:val="both"/>
              <w:rPr>
                <w:rFonts w:ascii="Arial" w:eastAsia="Arial" w:hAnsi="Arial" w:cs="Arial"/>
                <w:color w:val="000000" w:themeColor="text1"/>
                <w:lang w:val="en-GB"/>
              </w:rPr>
            </w:pPr>
          </w:p>
          <w:p w14:paraId="6A1EEE70" w14:textId="4C7CB0EA" w:rsidR="00E14F41" w:rsidRPr="00246604" w:rsidRDefault="00E14F41" w:rsidP="002C44DF">
            <w:pPr>
              <w:spacing w:after="240"/>
              <w:ind w:left="149" w:right="85"/>
              <w:jc w:val="both"/>
              <w:rPr>
                <w:rFonts w:ascii="Arial" w:eastAsia="Arial" w:hAnsi="Arial" w:cs="Arial"/>
                <w:color w:val="000000" w:themeColor="text1"/>
                <w:lang w:val="en-GB"/>
              </w:rPr>
            </w:pPr>
            <w:r w:rsidRPr="00246604">
              <w:rPr>
                <w:rFonts w:ascii="Arial" w:eastAsia="Arial" w:hAnsi="Arial" w:cs="Arial"/>
                <w:color w:val="000000" w:themeColor="text1"/>
                <w:lang w:val="en-GB"/>
              </w:rPr>
              <w:t xml:space="preserve">The total </w:t>
            </w:r>
            <w:r w:rsidR="006A154D" w:rsidRPr="00246604">
              <w:rPr>
                <w:rFonts w:ascii="Arial" w:eastAsia="Arial" w:hAnsi="Arial" w:cs="Arial"/>
                <w:color w:val="000000" w:themeColor="text1"/>
                <w:lang w:val="en-GB"/>
              </w:rPr>
              <w:t xml:space="preserve">Tender </w:t>
            </w:r>
            <w:r w:rsidRPr="00246604">
              <w:rPr>
                <w:rFonts w:ascii="Arial" w:eastAsia="Arial" w:hAnsi="Arial" w:cs="Arial"/>
                <w:color w:val="000000" w:themeColor="text1"/>
                <w:lang w:val="en-GB"/>
              </w:rPr>
              <w:t>value is calculated as follows:</w:t>
            </w:r>
          </w:p>
          <w:p w14:paraId="71CD7FC1" w14:textId="2D5CAA80" w:rsidR="00D635C2" w:rsidRPr="00246604" w:rsidRDefault="00440EA6" w:rsidP="00246604">
            <w:pPr>
              <w:spacing w:after="240"/>
              <w:ind w:left="149" w:right="85"/>
              <w:jc w:val="both"/>
              <w:rPr>
                <w:rFonts w:ascii="Arial" w:eastAsia="Arial" w:hAnsi="Arial" w:cs="Arial"/>
                <w:color w:val="000000" w:themeColor="text1"/>
                <w:lang w:val="en-GB"/>
              </w:rPr>
            </w:pPr>
            <w:r w:rsidRPr="00246604">
              <w:rPr>
                <w:noProof/>
                <w:color w:val="000000" w:themeColor="text1"/>
              </w:rPr>
              <w:drawing>
                <wp:inline distT="0" distB="0" distL="0" distR="0" wp14:anchorId="15853DFE" wp14:editId="4D56F950">
                  <wp:extent cx="1663786" cy="438173"/>
                  <wp:effectExtent l="0" t="0" r="0" b="0"/>
                  <wp:docPr id="1410792983" name="Picture 1">
                    <a:extLst xmlns:a="http://schemas.openxmlformats.org/drawingml/2006/main">
                      <a:ext uri="{FF2B5EF4-FFF2-40B4-BE49-F238E27FC236}">
                        <a16:creationId xmlns:a16="http://schemas.microsoft.com/office/drawing/2014/main" id="{7F63389D-E795-479D-A9B0-F0079B3499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280696" name=""/>
                          <pic:cNvPicPr/>
                        </pic:nvPicPr>
                        <pic:blipFill>
                          <a:blip r:embed="rId8"/>
                          <a:stretch>
                            <a:fillRect/>
                          </a:stretch>
                        </pic:blipFill>
                        <pic:spPr>
                          <a:xfrm>
                            <a:off x="0" y="0"/>
                            <a:ext cx="1663786" cy="438173"/>
                          </a:xfrm>
                          <a:prstGeom prst="rect">
                            <a:avLst/>
                          </a:prstGeom>
                        </pic:spPr>
                      </pic:pic>
                    </a:graphicData>
                  </a:graphic>
                </wp:inline>
              </w:drawing>
            </w:r>
          </w:p>
        </w:tc>
      </w:tr>
      <w:tr w:rsidR="00F941D5" w:rsidRPr="00D635C2" w14:paraId="4B3EC232" w14:textId="77777777" w:rsidTr="00A93BEF">
        <w:trPr>
          <w:trHeight w:val="577"/>
        </w:trPr>
        <w:tc>
          <w:tcPr>
            <w:tcW w:w="4508" w:type="dxa"/>
          </w:tcPr>
          <w:p w14:paraId="0D9F6FA7" w14:textId="77777777" w:rsidR="00F941D5" w:rsidRPr="00A93BEF" w:rsidRDefault="0027001F" w:rsidP="002C44DF">
            <w:pPr>
              <w:spacing w:after="240"/>
              <w:ind w:left="127" w:right="105"/>
              <w:jc w:val="both"/>
              <w:rPr>
                <w:rFonts w:ascii="Arial" w:hAnsi="Arial" w:cs="Arial"/>
                <w:lang w:val="lt-LT"/>
              </w:rPr>
            </w:pPr>
            <w:r w:rsidRPr="00A93BEF">
              <w:rPr>
                <w:rFonts w:ascii="Arial" w:eastAsia="Inter" w:hAnsi="Arial" w:cs="Arial"/>
                <w:b/>
                <w:bCs/>
                <w:color w:val="111827"/>
                <w:lang w:val="lt-LT"/>
              </w:rPr>
              <w:lastRenderedPageBreak/>
              <w:t>4. SĄSKAITŲ PATEIKIMAS IR APMOKĖJIMAS</w:t>
            </w:r>
          </w:p>
        </w:tc>
        <w:tc>
          <w:tcPr>
            <w:tcW w:w="4508" w:type="dxa"/>
          </w:tcPr>
          <w:p w14:paraId="388B18AF" w14:textId="77777777" w:rsidR="00F941D5" w:rsidRPr="00D635C2" w:rsidRDefault="0027001F" w:rsidP="002C44DF">
            <w:pPr>
              <w:spacing w:after="240"/>
              <w:ind w:left="149" w:right="85"/>
              <w:jc w:val="both"/>
              <w:rPr>
                <w:rFonts w:ascii="Arial" w:hAnsi="Arial" w:cs="Arial"/>
              </w:rPr>
            </w:pPr>
            <w:r w:rsidRPr="57EA7DB9">
              <w:rPr>
                <w:rFonts w:ascii="Arial" w:eastAsia="Inter" w:hAnsi="Arial" w:cs="Arial"/>
                <w:b/>
                <w:bCs/>
                <w:color w:val="111827"/>
              </w:rPr>
              <w:t>4. INVOICE SUBMISSION AND PAYMENT</w:t>
            </w:r>
          </w:p>
        </w:tc>
      </w:tr>
      <w:tr w:rsidR="00D635C2" w:rsidRPr="00D635C2" w14:paraId="68057BBA" w14:textId="77777777" w:rsidTr="00A93BEF">
        <w:trPr>
          <w:trHeight w:val="1437"/>
        </w:trPr>
        <w:tc>
          <w:tcPr>
            <w:tcW w:w="4508" w:type="dxa"/>
          </w:tcPr>
          <w:p w14:paraId="7FCE0C80" w14:textId="77777777" w:rsidR="00D635C2" w:rsidRPr="00A93BEF" w:rsidRDefault="00D635C2" w:rsidP="002C44DF">
            <w:pPr>
              <w:spacing w:after="240"/>
              <w:ind w:left="127" w:right="105"/>
              <w:jc w:val="both"/>
              <w:rPr>
                <w:rFonts w:ascii="Arial" w:hAnsi="Arial" w:cs="Arial"/>
                <w:lang w:val="lt-LT"/>
              </w:rPr>
            </w:pPr>
            <w:r w:rsidRPr="00A93BEF">
              <w:rPr>
                <w:rFonts w:ascii="Arial" w:eastAsia="Inter" w:hAnsi="Arial" w:cs="Arial"/>
                <w:color w:val="111827"/>
                <w:lang w:val="lt-LT"/>
              </w:rPr>
              <w:t>• Tiekėjas pateikia PVM sąskaitą faktūrą per 5 darbo dienas nuo etapo užbaigimo.</w:t>
            </w:r>
          </w:p>
          <w:p w14:paraId="41ACE316" w14:textId="7D5D98C5" w:rsidR="00D635C2" w:rsidRPr="00A93BEF" w:rsidRDefault="00D635C2" w:rsidP="002C44DF">
            <w:pPr>
              <w:spacing w:after="240"/>
              <w:ind w:left="127" w:right="105"/>
              <w:jc w:val="both"/>
              <w:rPr>
                <w:rFonts w:ascii="Arial" w:eastAsia="Inter" w:hAnsi="Arial" w:cs="Arial"/>
                <w:color w:val="111827"/>
                <w:lang w:val="lt-LT"/>
              </w:rPr>
            </w:pPr>
            <w:r w:rsidRPr="00A93BEF">
              <w:rPr>
                <w:rFonts w:ascii="Arial" w:eastAsia="Inter" w:hAnsi="Arial" w:cs="Arial"/>
                <w:color w:val="111827"/>
                <w:lang w:val="lt-LT"/>
              </w:rPr>
              <w:t xml:space="preserve">• </w:t>
            </w:r>
            <w:r w:rsidR="0074530F" w:rsidRPr="00A93BEF">
              <w:rPr>
                <w:rFonts w:ascii="Arial" w:hAnsi="Arial" w:cs="Arial"/>
                <w:kern w:val="2"/>
                <w:lang w:val="lt-LT"/>
              </w:rPr>
              <w:t xml:space="preserve">Pirkėjas atsiskaito su Tiekėju ne vėliau kaip per 30 (trisdešimt) dienų nuo Sąskaitos gavimo </w:t>
            </w:r>
            <w:r w:rsidR="0074530F" w:rsidRPr="00A93BEF">
              <w:rPr>
                <w:rFonts w:ascii="Arial" w:hAnsi="Arial" w:cs="Arial"/>
                <w:lang w:val="lt-LT"/>
              </w:rPr>
              <w:t>dienos</w:t>
            </w:r>
            <w:r w:rsidR="38CC2CD9" w:rsidRPr="00A93BEF">
              <w:rPr>
                <w:rFonts w:ascii="Arial" w:hAnsi="Arial" w:cs="Arial"/>
                <w:kern w:val="2"/>
                <w:lang w:val="lt-LT"/>
              </w:rPr>
              <w:t>.</w:t>
            </w:r>
          </w:p>
        </w:tc>
        <w:tc>
          <w:tcPr>
            <w:tcW w:w="4508" w:type="dxa"/>
          </w:tcPr>
          <w:p w14:paraId="74F27645" w14:textId="77777777" w:rsidR="00D635C2" w:rsidRPr="00D635C2" w:rsidRDefault="00D635C2" w:rsidP="002C44DF">
            <w:pPr>
              <w:spacing w:after="240"/>
              <w:ind w:left="149" w:right="85"/>
              <w:jc w:val="both"/>
              <w:rPr>
                <w:rFonts w:ascii="Arial" w:hAnsi="Arial" w:cs="Arial"/>
              </w:rPr>
            </w:pPr>
            <w:r w:rsidRPr="57EA7DB9">
              <w:rPr>
                <w:rFonts w:ascii="Arial" w:eastAsia="Inter" w:hAnsi="Arial" w:cs="Arial"/>
                <w:color w:val="111827"/>
              </w:rPr>
              <w:t>• Supplier submits VAT invoice within 5 working days from stage completion.</w:t>
            </w:r>
          </w:p>
          <w:p w14:paraId="2090A48D" w14:textId="6C94C725" w:rsidR="00D635C2" w:rsidRPr="00D635C2" w:rsidRDefault="00D635C2" w:rsidP="002C44DF">
            <w:pPr>
              <w:spacing w:after="240"/>
              <w:ind w:left="149" w:right="85"/>
              <w:jc w:val="both"/>
              <w:rPr>
                <w:rFonts w:ascii="Arial" w:hAnsi="Arial" w:cs="Arial"/>
              </w:rPr>
            </w:pPr>
            <w:r w:rsidRPr="57EA7DB9">
              <w:rPr>
                <w:rFonts w:ascii="Arial" w:eastAsia="Inter" w:hAnsi="Arial" w:cs="Arial"/>
                <w:color w:val="111827"/>
              </w:rPr>
              <w:t xml:space="preserve">• </w:t>
            </w:r>
            <w:r w:rsidR="00AC64C2" w:rsidRPr="007E01DF">
              <w:rPr>
                <w:rFonts w:ascii="Arial" w:hAnsi="Arial" w:cs="Arial"/>
                <w:kern w:val="2"/>
              </w:rPr>
              <w:t xml:space="preserve">The </w:t>
            </w:r>
            <w:r w:rsidR="00AC64C2">
              <w:rPr>
                <w:rFonts w:ascii="Arial" w:hAnsi="Arial" w:cs="Arial"/>
                <w:kern w:val="2"/>
              </w:rPr>
              <w:t>Purchaser</w:t>
            </w:r>
            <w:r w:rsidR="00AC64C2" w:rsidRPr="007E01DF">
              <w:rPr>
                <w:rFonts w:ascii="Arial" w:hAnsi="Arial" w:cs="Arial"/>
                <w:kern w:val="2"/>
              </w:rPr>
              <w:t xml:space="preserve"> shall settle with the Supplier no later than </w:t>
            </w:r>
            <w:r w:rsidR="00AC64C2">
              <w:rPr>
                <w:rFonts w:ascii="Arial" w:hAnsi="Arial" w:cs="Arial"/>
                <w:kern w:val="2"/>
              </w:rPr>
              <w:t xml:space="preserve">30 (thirty) days </w:t>
            </w:r>
            <w:r w:rsidR="00AC64C2" w:rsidRPr="007E01DF">
              <w:rPr>
                <w:rFonts w:ascii="Arial" w:hAnsi="Arial" w:cs="Arial"/>
                <w:kern w:val="2"/>
              </w:rPr>
              <w:t>from the date of receipt of the Invoice</w:t>
            </w:r>
            <w:r w:rsidRPr="57EA7DB9">
              <w:rPr>
                <w:rFonts w:ascii="Arial" w:eastAsia="Inter" w:hAnsi="Arial" w:cs="Arial"/>
                <w:color w:val="111827"/>
              </w:rPr>
              <w:t>.</w:t>
            </w:r>
          </w:p>
        </w:tc>
      </w:tr>
    </w:tbl>
    <w:p w14:paraId="252FC869" w14:textId="77777777" w:rsidR="003F2D6D" w:rsidRPr="00D635C2" w:rsidRDefault="003F2D6D">
      <w:pPr>
        <w:rPr>
          <w:rFonts w:ascii="Arial" w:hAnsi="Arial" w:cs="Arial"/>
        </w:rPr>
      </w:pPr>
    </w:p>
    <w:sectPr w:rsidR="003F2D6D" w:rsidRPr="00D635C2">
      <w:headerReference w:type="even" r:id="rId9"/>
      <w:headerReference w:type="default" r:id="rId10"/>
      <w:headerReference w:type="first" r:id="rId11"/>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82184" w14:textId="77777777" w:rsidR="00FB3805" w:rsidRDefault="00FB3805" w:rsidP="00D635C2">
      <w:r>
        <w:separator/>
      </w:r>
    </w:p>
  </w:endnote>
  <w:endnote w:type="continuationSeparator" w:id="0">
    <w:p w14:paraId="41E5F151" w14:textId="77777777" w:rsidR="00FB3805" w:rsidRDefault="00FB3805" w:rsidP="00D63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Inte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42FB6" w14:textId="77777777" w:rsidR="00FB3805" w:rsidRDefault="00FB3805" w:rsidP="00D635C2">
      <w:r>
        <w:separator/>
      </w:r>
    </w:p>
  </w:footnote>
  <w:footnote w:type="continuationSeparator" w:id="0">
    <w:p w14:paraId="3AB5F1D8" w14:textId="77777777" w:rsidR="00FB3805" w:rsidRDefault="00FB3805" w:rsidP="00D63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6D5E" w14:textId="1B20B64F" w:rsidR="00D635C2" w:rsidRDefault="0095191B">
    <w:pPr>
      <w:pStyle w:val="Header"/>
    </w:pPr>
    <w:r>
      <w:rPr>
        <w:noProof/>
      </w:rPr>
      <mc:AlternateContent>
        <mc:Choice Requires="wps">
          <w:drawing>
            <wp:anchor distT="0" distB="0" distL="0" distR="0" simplePos="0" relativeHeight="251659264" behindDoc="0" locked="0" layoutInCell="1" allowOverlap="1" wp14:anchorId="50FEA57A" wp14:editId="51387812">
              <wp:simplePos x="635" y="635"/>
              <wp:positionH relativeFrom="page">
                <wp:align>right</wp:align>
              </wp:positionH>
              <wp:positionV relativeFrom="page">
                <wp:align>top</wp:align>
              </wp:positionV>
              <wp:extent cx="2221230" cy="345440"/>
              <wp:effectExtent l="0" t="0" r="0" b="16510"/>
              <wp:wrapNone/>
              <wp:docPr id="199601052"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0E5652F" w14:textId="1B676D28" w:rsidR="0095191B" w:rsidRPr="0095191B" w:rsidRDefault="0095191B" w:rsidP="0095191B">
                          <w:pPr>
                            <w:rPr>
                              <w:rFonts w:ascii="Aptos" w:eastAsia="Aptos" w:hAnsi="Aptos" w:cs="Aptos"/>
                              <w:noProof/>
                              <w:color w:val="000000"/>
                            </w:rPr>
                          </w:pPr>
                          <w:r w:rsidRPr="0095191B">
                            <w:rPr>
                              <w:rFonts w:ascii="Aptos" w:eastAsia="Aptos" w:hAnsi="Aptos" w:cs="Aptos"/>
                              <w:noProof/>
                              <w:color w:val="00000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0FEA57A"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20E5652F" w14:textId="1B676D28" w:rsidR="0095191B" w:rsidRPr="0095191B" w:rsidRDefault="0095191B" w:rsidP="0095191B">
                    <w:pPr>
                      <w:rPr>
                        <w:rFonts w:ascii="Aptos" w:eastAsia="Aptos" w:hAnsi="Aptos" w:cs="Aptos"/>
                        <w:noProof/>
                        <w:color w:val="000000"/>
                      </w:rPr>
                    </w:pPr>
                    <w:r w:rsidRPr="0095191B">
                      <w:rPr>
                        <w:rFonts w:ascii="Aptos" w:eastAsia="Aptos" w:hAnsi="Aptos" w:cs="Aptos"/>
                        <w:noProof/>
                        <w:color w:val="00000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82F0" w14:textId="3F9F2A92" w:rsidR="00D635C2" w:rsidRDefault="0095191B">
    <w:pPr>
      <w:pStyle w:val="Header"/>
    </w:pPr>
    <w:r>
      <w:rPr>
        <w:noProof/>
      </w:rPr>
      <mc:AlternateContent>
        <mc:Choice Requires="wps">
          <w:drawing>
            <wp:anchor distT="0" distB="0" distL="0" distR="0" simplePos="0" relativeHeight="251660288" behindDoc="0" locked="0" layoutInCell="1" allowOverlap="1" wp14:anchorId="5830F562" wp14:editId="354DD182">
              <wp:simplePos x="914400" y="450850"/>
              <wp:positionH relativeFrom="page">
                <wp:align>right</wp:align>
              </wp:positionH>
              <wp:positionV relativeFrom="page">
                <wp:align>top</wp:align>
              </wp:positionV>
              <wp:extent cx="2221230" cy="345440"/>
              <wp:effectExtent l="0" t="0" r="0" b="16510"/>
              <wp:wrapNone/>
              <wp:docPr id="1761309867"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4559FB9" w14:textId="63DD287D" w:rsidR="0095191B" w:rsidRPr="0095191B" w:rsidRDefault="0095191B" w:rsidP="0095191B">
                          <w:pPr>
                            <w:rPr>
                              <w:rFonts w:ascii="Aptos" w:eastAsia="Aptos" w:hAnsi="Aptos" w:cs="Aptos"/>
                              <w:noProof/>
                              <w:color w:val="000000"/>
                            </w:rPr>
                          </w:pPr>
                          <w:r w:rsidRPr="0095191B">
                            <w:rPr>
                              <w:rFonts w:ascii="Aptos" w:eastAsia="Aptos" w:hAnsi="Aptos" w:cs="Aptos"/>
                              <w:noProof/>
                              <w:color w:val="00000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830F562"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04559FB9" w14:textId="63DD287D" w:rsidR="0095191B" w:rsidRPr="0095191B" w:rsidRDefault="0095191B" w:rsidP="0095191B">
                    <w:pPr>
                      <w:rPr>
                        <w:rFonts w:ascii="Aptos" w:eastAsia="Aptos" w:hAnsi="Aptos" w:cs="Aptos"/>
                        <w:noProof/>
                        <w:color w:val="000000"/>
                      </w:rPr>
                    </w:pPr>
                    <w:r w:rsidRPr="0095191B">
                      <w:rPr>
                        <w:rFonts w:ascii="Aptos" w:eastAsia="Aptos" w:hAnsi="Aptos" w:cs="Aptos"/>
                        <w:noProof/>
                        <w:color w:val="00000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218F" w14:textId="5B766E49" w:rsidR="00D635C2" w:rsidRDefault="0095191B">
    <w:pPr>
      <w:pStyle w:val="Header"/>
    </w:pPr>
    <w:r>
      <w:rPr>
        <w:noProof/>
      </w:rPr>
      <mc:AlternateContent>
        <mc:Choice Requires="wps">
          <w:drawing>
            <wp:anchor distT="0" distB="0" distL="0" distR="0" simplePos="0" relativeHeight="251658240" behindDoc="0" locked="0" layoutInCell="1" allowOverlap="1" wp14:anchorId="6971D137" wp14:editId="04A3BEF5">
              <wp:simplePos x="635" y="635"/>
              <wp:positionH relativeFrom="page">
                <wp:align>right</wp:align>
              </wp:positionH>
              <wp:positionV relativeFrom="page">
                <wp:align>top</wp:align>
              </wp:positionV>
              <wp:extent cx="2221230" cy="345440"/>
              <wp:effectExtent l="0" t="0" r="0" b="16510"/>
              <wp:wrapNone/>
              <wp:docPr id="578763732"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5945B06" w14:textId="2774A7D5" w:rsidR="0095191B" w:rsidRPr="0095191B" w:rsidRDefault="0095191B" w:rsidP="0095191B">
                          <w:pPr>
                            <w:rPr>
                              <w:rFonts w:ascii="Aptos" w:eastAsia="Aptos" w:hAnsi="Aptos" w:cs="Aptos"/>
                              <w:noProof/>
                              <w:color w:val="000000"/>
                            </w:rPr>
                          </w:pPr>
                          <w:r w:rsidRPr="0095191B">
                            <w:rPr>
                              <w:rFonts w:ascii="Aptos" w:eastAsia="Aptos" w:hAnsi="Aptos" w:cs="Aptos"/>
                              <w:noProof/>
                              <w:color w:val="00000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971D137"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05945B06" w14:textId="2774A7D5" w:rsidR="0095191B" w:rsidRPr="0095191B" w:rsidRDefault="0095191B" w:rsidP="0095191B">
                    <w:pPr>
                      <w:rPr>
                        <w:rFonts w:ascii="Aptos" w:eastAsia="Aptos" w:hAnsi="Aptos" w:cs="Aptos"/>
                        <w:noProof/>
                        <w:color w:val="000000"/>
                      </w:rPr>
                    </w:pPr>
                    <w:r w:rsidRPr="0095191B">
                      <w:rPr>
                        <w:rFonts w:ascii="Aptos" w:eastAsia="Aptos" w:hAnsi="Aptos" w:cs="Aptos"/>
                        <w:noProof/>
                        <w:color w:val="00000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12299"/>
    <w:multiLevelType w:val="hybridMultilevel"/>
    <w:tmpl w:val="98964E1C"/>
    <w:lvl w:ilvl="0" w:tplc="80F48004">
      <w:numFmt w:val="bullet"/>
      <w:lvlText w:val="•"/>
      <w:lvlJc w:val="left"/>
      <w:pPr>
        <w:ind w:left="487" w:hanging="360"/>
      </w:pPr>
      <w:rPr>
        <w:rFonts w:ascii="Arial" w:eastAsia="Inter" w:hAnsi="Arial" w:cs="Arial" w:hint="default"/>
      </w:rPr>
    </w:lvl>
    <w:lvl w:ilvl="1" w:tplc="04270003" w:tentative="1">
      <w:start w:val="1"/>
      <w:numFmt w:val="bullet"/>
      <w:lvlText w:val="o"/>
      <w:lvlJc w:val="left"/>
      <w:pPr>
        <w:ind w:left="1207" w:hanging="360"/>
      </w:pPr>
      <w:rPr>
        <w:rFonts w:ascii="Courier New" w:hAnsi="Courier New" w:cs="Courier New" w:hint="default"/>
      </w:rPr>
    </w:lvl>
    <w:lvl w:ilvl="2" w:tplc="04270005" w:tentative="1">
      <w:start w:val="1"/>
      <w:numFmt w:val="bullet"/>
      <w:lvlText w:val=""/>
      <w:lvlJc w:val="left"/>
      <w:pPr>
        <w:ind w:left="1927" w:hanging="360"/>
      </w:pPr>
      <w:rPr>
        <w:rFonts w:ascii="Wingdings" w:hAnsi="Wingdings" w:hint="default"/>
      </w:rPr>
    </w:lvl>
    <w:lvl w:ilvl="3" w:tplc="04270001" w:tentative="1">
      <w:start w:val="1"/>
      <w:numFmt w:val="bullet"/>
      <w:lvlText w:val=""/>
      <w:lvlJc w:val="left"/>
      <w:pPr>
        <w:ind w:left="2647" w:hanging="360"/>
      </w:pPr>
      <w:rPr>
        <w:rFonts w:ascii="Symbol" w:hAnsi="Symbol" w:hint="default"/>
      </w:rPr>
    </w:lvl>
    <w:lvl w:ilvl="4" w:tplc="04270003" w:tentative="1">
      <w:start w:val="1"/>
      <w:numFmt w:val="bullet"/>
      <w:lvlText w:val="o"/>
      <w:lvlJc w:val="left"/>
      <w:pPr>
        <w:ind w:left="3367" w:hanging="360"/>
      </w:pPr>
      <w:rPr>
        <w:rFonts w:ascii="Courier New" w:hAnsi="Courier New" w:cs="Courier New" w:hint="default"/>
      </w:rPr>
    </w:lvl>
    <w:lvl w:ilvl="5" w:tplc="04270005" w:tentative="1">
      <w:start w:val="1"/>
      <w:numFmt w:val="bullet"/>
      <w:lvlText w:val=""/>
      <w:lvlJc w:val="left"/>
      <w:pPr>
        <w:ind w:left="4087" w:hanging="360"/>
      </w:pPr>
      <w:rPr>
        <w:rFonts w:ascii="Wingdings" w:hAnsi="Wingdings" w:hint="default"/>
      </w:rPr>
    </w:lvl>
    <w:lvl w:ilvl="6" w:tplc="04270001" w:tentative="1">
      <w:start w:val="1"/>
      <w:numFmt w:val="bullet"/>
      <w:lvlText w:val=""/>
      <w:lvlJc w:val="left"/>
      <w:pPr>
        <w:ind w:left="4807" w:hanging="360"/>
      </w:pPr>
      <w:rPr>
        <w:rFonts w:ascii="Symbol" w:hAnsi="Symbol" w:hint="default"/>
      </w:rPr>
    </w:lvl>
    <w:lvl w:ilvl="7" w:tplc="04270003" w:tentative="1">
      <w:start w:val="1"/>
      <w:numFmt w:val="bullet"/>
      <w:lvlText w:val="o"/>
      <w:lvlJc w:val="left"/>
      <w:pPr>
        <w:ind w:left="5527" w:hanging="360"/>
      </w:pPr>
      <w:rPr>
        <w:rFonts w:ascii="Courier New" w:hAnsi="Courier New" w:cs="Courier New" w:hint="default"/>
      </w:rPr>
    </w:lvl>
    <w:lvl w:ilvl="8" w:tplc="04270005" w:tentative="1">
      <w:start w:val="1"/>
      <w:numFmt w:val="bullet"/>
      <w:lvlText w:val=""/>
      <w:lvlJc w:val="left"/>
      <w:pPr>
        <w:ind w:left="6247" w:hanging="360"/>
      </w:pPr>
      <w:rPr>
        <w:rFonts w:ascii="Wingdings" w:hAnsi="Wingdings" w:hint="default"/>
      </w:rPr>
    </w:lvl>
  </w:abstractNum>
  <w:abstractNum w:abstractNumId="1" w15:restartNumberingAfterBreak="0">
    <w:nsid w:val="1C4B22A1"/>
    <w:multiLevelType w:val="hybridMultilevel"/>
    <w:tmpl w:val="4CB65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B46BA"/>
    <w:multiLevelType w:val="hybridMultilevel"/>
    <w:tmpl w:val="2E420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C5259A"/>
    <w:multiLevelType w:val="hybridMultilevel"/>
    <w:tmpl w:val="359032E0"/>
    <w:lvl w:ilvl="0" w:tplc="0427000F">
      <w:start w:val="1"/>
      <w:numFmt w:val="decimal"/>
      <w:lvlText w:val="%1."/>
      <w:lvlJc w:val="left"/>
      <w:pPr>
        <w:ind w:left="847" w:hanging="360"/>
      </w:pPr>
    </w:lvl>
    <w:lvl w:ilvl="1" w:tplc="04270019" w:tentative="1">
      <w:start w:val="1"/>
      <w:numFmt w:val="lowerLetter"/>
      <w:lvlText w:val="%2."/>
      <w:lvlJc w:val="left"/>
      <w:pPr>
        <w:ind w:left="1567" w:hanging="360"/>
      </w:pPr>
    </w:lvl>
    <w:lvl w:ilvl="2" w:tplc="0427001B" w:tentative="1">
      <w:start w:val="1"/>
      <w:numFmt w:val="lowerRoman"/>
      <w:lvlText w:val="%3."/>
      <w:lvlJc w:val="right"/>
      <w:pPr>
        <w:ind w:left="2287" w:hanging="180"/>
      </w:pPr>
    </w:lvl>
    <w:lvl w:ilvl="3" w:tplc="0427000F" w:tentative="1">
      <w:start w:val="1"/>
      <w:numFmt w:val="decimal"/>
      <w:lvlText w:val="%4."/>
      <w:lvlJc w:val="left"/>
      <w:pPr>
        <w:ind w:left="3007" w:hanging="360"/>
      </w:pPr>
    </w:lvl>
    <w:lvl w:ilvl="4" w:tplc="04270019" w:tentative="1">
      <w:start w:val="1"/>
      <w:numFmt w:val="lowerLetter"/>
      <w:lvlText w:val="%5."/>
      <w:lvlJc w:val="left"/>
      <w:pPr>
        <w:ind w:left="3727" w:hanging="360"/>
      </w:pPr>
    </w:lvl>
    <w:lvl w:ilvl="5" w:tplc="0427001B" w:tentative="1">
      <w:start w:val="1"/>
      <w:numFmt w:val="lowerRoman"/>
      <w:lvlText w:val="%6."/>
      <w:lvlJc w:val="right"/>
      <w:pPr>
        <w:ind w:left="4447" w:hanging="180"/>
      </w:pPr>
    </w:lvl>
    <w:lvl w:ilvl="6" w:tplc="0427000F" w:tentative="1">
      <w:start w:val="1"/>
      <w:numFmt w:val="decimal"/>
      <w:lvlText w:val="%7."/>
      <w:lvlJc w:val="left"/>
      <w:pPr>
        <w:ind w:left="5167" w:hanging="360"/>
      </w:pPr>
    </w:lvl>
    <w:lvl w:ilvl="7" w:tplc="04270019" w:tentative="1">
      <w:start w:val="1"/>
      <w:numFmt w:val="lowerLetter"/>
      <w:lvlText w:val="%8."/>
      <w:lvlJc w:val="left"/>
      <w:pPr>
        <w:ind w:left="5887" w:hanging="360"/>
      </w:pPr>
    </w:lvl>
    <w:lvl w:ilvl="8" w:tplc="0427001B" w:tentative="1">
      <w:start w:val="1"/>
      <w:numFmt w:val="lowerRoman"/>
      <w:lvlText w:val="%9."/>
      <w:lvlJc w:val="right"/>
      <w:pPr>
        <w:ind w:left="6607" w:hanging="180"/>
      </w:pPr>
    </w:lvl>
  </w:abstractNum>
  <w:abstractNum w:abstractNumId="4" w15:restartNumberingAfterBreak="0">
    <w:nsid w:val="2A832D00"/>
    <w:multiLevelType w:val="hybridMultilevel"/>
    <w:tmpl w:val="3B34A9FC"/>
    <w:lvl w:ilvl="0" w:tplc="B690576A">
      <w:start w:val="1"/>
      <w:numFmt w:val="bullet"/>
      <w:lvlText w:val="●"/>
      <w:lvlJc w:val="left"/>
      <w:pPr>
        <w:ind w:left="720" w:hanging="360"/>
      </w:pPr>
    </w:lvl>
    <w:lvl w:ilvl="1" w:tplc="D93C7820">
      <w:start w:val="1"/>
      <w:numFmt w:val="bullet"/>
      <w:lvlText w:val="○"/>
      <w:lvlJc w:val="left"/>
      <w:pPr>
        <w:ind w:left="1440" w:hanging="360"/>
      </w:pPr>
    </w:lvl>
    <w:lvl w:ilvl="2" w:tplc="0A4A124E">
      <w:start w:val="1"/>
      <w:numFmt w:val="bullet"/>
      <w:lvlText w:val="■"/>
      <w:lvlJc w:val="left"/>
      <w:pPr>
        <w:ind w:left="2160" w:hanging="360"/>
      </w:pPr>
    </w:lvl>
    <w:lvl w:ilvl="3" w:tplc="7E120B2E">
      <w:start w:val="1"/>
      <w:numFmt w:val="bullet"/>
      <w:lvlText w:val="●"/>
      <w:lvlJc w:val="left"/>
      <w:pPr>
        <w:ind w:left="2880" w:hanging="360"/>
      </w:pPr>
    </w:lvl>
    <w:lvl w:ilvl="4" w:tplc="60561EB2">
      <w:start w:val="1"/>
      <w:numFmt w:val="bullet"/>
      <w:lvlText w:val="○"/>
      <w:lvlJc w:val="left"/>
      <w:pPr>
        <w:ind w:left="3600" w:hanging="360"/>
      </w:pPr>
    </w:lvl>
    <w:lvl w:ilvl="5" w:tplc="D918E7DA">
      <w:start w:val="1"/>
      <w:numFmt w:val="bullet"/>
      <w:lvlText w:val="■"/>
      <w:lvlJc w:val="left"/>
      <w:pPr>
        <w:ind w:left="4320" w:hanging="360"/>
      </w:pPr>
    </w:lvl>
    <w:lvl w:ilvl="6" w:tplc="3F8AE814">
      <w:start w:val="1"/>
      <w:numFmt w:val="bullet"/>
      <w:lvlText w:val="●"/>
      <w:lvlJc w:val="left"/>
      <w:pPr>
        <w:ind w:left="5040" w:hanging="360"/>
      </w:pPr>
    </w:lvl>
    <w:lvl w:ilvl="7" w:tplc="DAC09B62">
      <w:start w:val="1"/>
      <w:numFmt w:val="bullet"/>
      <w:lvlText w:val="●"/>
      <w:lvlJc w:val="left"/>
      <w:pPr>
        <w:ind w:left="5760" w:hanging="360"/>
      </w:pPr>
    </w:lvl>
    <w:lvl w:ilvl="8" w:tplc="7DC44C30">
      <w:start w:val="1"/>
      <w:numFmt w:val="bullet"/>
      <w:lvlText w:val="●"/>
      <w:lvlJc w:val="left"/>
      <w:pPr>
        <w:ind w:left="6480" w:hanging="360"/>
      </w:pPr>
    </w:lvl>
  </w:abstractNum>
  <w:abstractNum w:abstractNumId="5" w15:restartNumberingAfterBreak="0">
    <w:nsid w:val="33A57AF6"/>
    <w:multiLevelType w:val="hybridMultilevel"/>
    <w:tmpl w:val="C8747C70"/>
    <w:lvl w:ilvl="0" w:tplc="374A9C82">
      <w:numFmt w:val="bullet"/>
      <w:lvlText w:val="•"/>
      <w:lvlJc w:val="left"/>
      <w:pPr>
        <w:ind w:left="487" w:hanging="360"/>
      </w:pPr>
      <w:rPr>
        <w:rFonts w:ascii="Arial" w:eastAsia="Inter" w:hAnsi="Arial" w:cs="Arial" w:hint="default"/>
      </w:rPr>
    </w:lvl>
    <w:lvl w:ilvl="1" w:tplc="04270003" w:tentative="1">
      <w:start w:val="1"/>
      <w:numFmt w:val="bullet"/>
      <w:lvlText w:val="o"/>
      <w:lvlJc w:val="left"/>
      <w:pPr>
        <w:ind w:left="1207" w:hanging="360"/>
      </w:pPr>
      <w:rPr>
        <w:rFonts w:ascii="Courier New" w:hAnsi="Courier New" w:cs="Courier New" w:hint="default"/>
      </w:rPr>
    </w:lvl>
    <w:lvl w:ilvl="2" w:tplc="04270005" w:tentative="1">
      <w:start w:val="1"/>
      <w:numFmt w:val="bullet"/>
      <w:lvlText w:val=""/>
      <w:lvlJc w:val="left"/>
      <w:pPr>
        <w:ind w:left="1927" w:hanging="360"/>
      </w:pPr>
      <w:rPr>
        <w:rFonts w:ascii="Wingdings" w:hAnsi="Wingdings" w:hint="default"/>
      </w:rPr>
    </w:lvl>
    <w:lvl w:ilvl="3" w:tplc="04270001" w:tentative="1">
      <w:start w:val="1"/>
      <w:numFmt w:val="bullet"/>
      <w:lvlText w:val=""/>
      <w:lvlJc w:val="left"/>
      <w:pPr>
        <w:ind w:left="2647" w:hanging="360"/>
      </w:pPr>
      <w:rPr>
        <w:rFonts w:ascii="Symbol" w:hAnsi="Symbol" w:hint="default"/>
      </w:rPr>
    </w:lvl>
    <w:lvl w:ilvl="4" w:tplc="04270003" w:tentative="1">
      <w:start w:val="1"/>
      <w:numFmt w:val="bullet"/>
      <w:lvlText w:val="o"/>
      <w:lvlJc w:val="left"/>
      <w:pPr>
        <w:ind w:left="3367" w:hanging="360"/>
      </w:pPr>
      <w:rPr>
        <w:rFonts w:ascii="Courier New" w:hAnsi="Courier New" w:cs="Courier New" w:hint="default"/>
      </w:rPr>
    </w:lvl>
    <w:lvl w:ilvl="5" w:tplc="04270005" w:tentative="1">
      <w:start w:val="1"/>
      <w:numFmt w:val="bullet"/>
      <w:lvlText w:val=""/>
      <w:lvlJc w:val="left"/>
      <w:pPr>
        <w:ind w:left="4087" w:hanging="360"/>
      </w:pPr>
      <w:rPr>
        <w:rFonts w:ascii="Wingdings" w:hAnsi="Wingdings" w:hint="default"/>
      </w:rPr>
    </w:lvl>
    <w:lvl w:ilvl="6" w:tplc="04270001" w:tentative="1">
      <w:start w:val="1"/>
      <w:numFmt w:val="bullet"/>
      <w:lvlText w:val=""/>
      <w:lvlJc w:val="left"/>
      <w:pPr>
        <w:ind w:left="4807" w:hanging="360"/>
      </w:pPr>
      <w:rPr>
        <w:rFonts w:ascii="Symbol" w:hAnsi="Symbol" w:hint="default"/>
      </w:rPr>
    </w:lvl>
    <w:lvl w:ilvl="7" w:tplc="04270003" w:tentative="1">
      <w:start w:val="1"/>
      <w:numFmt w:val="bullet"/>
      <w:lvlText w:val="o"/>
      <w:lvlJc w:val="left"/>
      <w:pPr>
        <w:ind w:left="5527" w:hanging="360"/>
      </w:pPr>
      <w:rPr>
        <w:rFonts w:ascii="Courier New" w:hAnsi="Courier New" w:cs="Courier New" w:hint="default"/>
      </w:rPr>
    </w:lvl>
    <w:lvl w:ilvl="8" w:tplc="04270005" w:tentative="1">
      <w:start w:val="1"/>
      <w:numFmt w:val="bullet"/>
      <w:lvlText w:val=""/>
      <w:lvlJc w:val="left"/>
      <w:pPr>
        <w:ind w:left="6247" w:hanging="360"/>
      </w:pPr>
      <w:rPr>
        <w:rFonts w:ascii="Wingdings" w:hAnsi="Wingdings" w:hint="default"/>
      </w:rPr>
    </w:lvl>
  </w:abstractNum>
  <w:abstractNum w:abstractNumId="6" w15:restartNumberingAfterBreak="0">
    <w:nsid w:val="4D8069B9"/>
    <w:multiLevelType w:val="hybridMultilevel"/>
    <w:tmpl w:val="51885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6B7240"/>
    <w:multiLevelType w:val="multilevel"/>
    <w:tmpl w:val="82F47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157D3E5"/>
    <w:multiLevelType w:val="hybridMultilevel"/>
    <w:tmpl w:val="FFFFFFFF"/>
    <w:lvl w:ilvl="0" w:tplc="3322F2CA">
      <w:start w:val="1"/>
      <w:numFmt w:val="bullet"/>
      <w:lvlText w:val=""/>
      <w:lvlJc w:val="left"/>
      <w:pPr>
        <w:ind w:left="720" w:hanging="360"/>
      </w:pPr>
      <w:rPr>
        <w:rFonts w:ascii="Symbol" w:hAnsi="Symbol" w:hint="default"/>
      </w:rPr>
    </w:lvl>
    <w:lvl w:ilvl="1" w:tplc="F864DFB0">
      <w:start w:val="1"/>
      <w:numFmt w:val="bullet"/>
      <w:lvlText w:val="o"/>
      <w:lvlJc w:val="left"/>
      <w:pPr>
        <w:ind w:left="1440" w:hanging="360"/>
      </w:pPr>
      <w:rPr>
        <w:rFonts w:ascii="Courier New" w:hAnsi="Courier New" w:hint="default"/>
      </w:rPr>
    </w:lvl>
    <w:lvl w:ilvl="2" w:tplc="E6D88056">
      <w:start w:val="1"/>
      <w:numFmt w:val="bullet"/>
      <w:lvlText w:val=""/>
      <w:lvlJc w:val="left"/>
      <w:pPr>
        <w:ind w:left="2160" w:hanging="360"/>
      </w:pPr>
      <w:rPr>
        <w:rFonts w:ascii="Wingdings" w:hAnsi="Wingdings" w:hint="default"/>
      </w:rPr>
    </w:lvl>
    <w:lvl w:ilvl="3" w:tplc="FE548184">
      <w:start w:val="1"/>
      <w:numFmt w:val="bullet"/>
      <w:lvlText w:val=""/>
      <w:lvlJc w:val="left"/>
      <w:pPr>
        <w:ind w:left="2880" w:hanging="360"/>
      </w:pPr>
      <w:rPr>
        <w:rFonts w:ascii="Symbol" w:hAnsi="Symbol" w:hint="default"/>
      </w:rPr>
    </w:lvl>
    <w:lvl w:ilvl="4" w:tplc="204E9406">
      <w:start w:val="1"/>
      <w:numFmt w:val="bullet"/>
      <w:lvlText w:val="o"/>
      <w:lvlJc w:val="left"/>
      <w:pPr>
        <w:ind w:left="3600" w:hanging="360"/>
      </w:pPr>
      <w:rPr>
        <w:rFonts w:ascii="Courier New" w:hAnsi="Courier New" w:hint="default"/>
      </w:rPr>
    </w:lvl>
    <w:lvl w:ilvl="5" w:tplc="0D246546">
      <w:start w:val="1"/>
      <w:numFmt w:val="bullet"/>
      <w:lvlText w:val=""/>
      <w:lvlJc w:val="left"/>
      <w:pPr>
        <w:ind w:left="4320" w:hanging="360"/>
      </w:pPr>
      <w:rPr>
        <w:rFonts w:ascii="Wingdings" w:hAnsi="Wingdings" w:hint="default"/>
      </w:rPr>
    </w:lvl>
    <w:lvl w:ilvl="6" w:tplc="A2E84FA8">
      <w:start w:val="1"/>
      <w:numFmt w:val="bullet"/>
      <w:lvlText w:val=""/>
      <w:lvlJc w:val="left"/>
      <w:pPr>
        <w:ind w:left="5040" w:hanging="360"/>
      </w:pPr>
      <w:rPr>
        <w:rFonts w:ascii="Symbol" w:hAnsi="Symbol" w:hint="default"/>
      </w:rPr>
    </w:lvl>
    <w:lvl w:ilvl="7" w:tplc="3BF6C806">
      <w:start w:val="1"/>
      <w:numFmt w:val="bullet"/>
      <w:lvlText w:val="o"/>
      <w:lvlJc w:val="left"/>
      <w:pPr>
        <w:ind w:left="5760" w:hanging="360"/>
      </w:pPr>
      <w:rPr>
        <w:rFonts w:ascii="Courier New" w:hAnsi="Courier New" w:hint="default"/>
      </w:rPr>
    </w:lvl>
    <w:lvl w:ilvl="8" w:tplc="3990BDCC">
      <w:start w:val="1"/>
      <w:numFmt w:val="bullet"/>
      <w:lvlText w:val=""/>
      <w:lvlJc w:val="left"/>
      <w:pPr>
        <w:ind w:left="6480" w:hanging="360"/>
      </w:pPr>
      <w:rPr>
        <w:rFonts w:ascii="Wingdings" w:hAnsi="Wingdings" w:hint="default"/>
      </w:rPr>
    </w:lvl>
  </w:abstractNum>
  <w:num w:numId="1" w16cid:durableId="1071193097">
    <w:abstractNumId w:val="6"/>
  </w:num>
  <w:num w:numId="2" w16cid:durableId="1137988665">
    <w:abstractNumId w:val="4"/>
    <w:lvlOverride w:ilvl="0">
      <w:startOverride w:val="1"/>
    </w:lvlOverride>
  </w:num>
  <w:num w:numId="3" w16cid:durableId="1299266021">
    <w:abstractNumId w:val="8"/>
  </w:num>
  <w:num w:numId="4" w16cid:durableId="1922835088">
    <w:abstractNumId w:val="7"/>
  </w:num>
  <w:num w:numId="5" w16cid:durableId="223412424">
    <w:abstractNumId w:val="2"/>
  </w:num>
  <w:num w:numId="6" w16cid:durableId="644627466">
    <w:abstractNumId w:val="1"/>
  </w:num>
  <w:num w:numId="7" w16cid:durableId="1585799982">
    <w:abstractNumId w:val="3"/>
  </w:num>
  <w:num w:numId="8" w16cid:durableId="1508789694">
    <w:abstractNumId w:val="0"/>
  </w:num>
  <w:num w:numId="9" w16cid:durableId="18711888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1D5"/>
    <w:rsid w:val="0003327D"/>
    <w:rsid w:val="0006044F"/>
    <w:rsid w:val="00063E00"/>
    <w:rsid w:val="0008662B"/>
    <w:rsid w:val="00086DE8"/>
    <w:rsid w:val="000C1D92"/>
    <w:rsid w:val="000C397E"/>
    <w:rsid w:val="00110DD3"/>
    <w:rsid w:val="001173E6"/>
    <w:rsid w:val="001708AC"/>
    <w:rsid w:val="001731BF"/>
    <w:rsid w:val="001C790B"/>
    <w:rsid w:val="002039B9"/>
    <w:rsid w:val="0020AA0F"/>
    <w:rsid w:val="00217EA0"/>
    <w:rsid w:val="00235A7D"/>
    <w:rsid w:val="002377EF"/>
    <w:rsid w:val="00241E54"/>
    <w:rsid w:val="00246604"/>
    <w:rsid w:val="002529F7"/>
    <w:rsid w:val="00254E2B"/>
    <w:rsid w:val="00266D34"/>
    <w:rsid w:val="0027001F"/>
    <w:rsid w:val="00272622"/>
    <w:rsid w:val="0027653B"/>
    <w:rsid w:val="00276A1C"/>
    <w:rsid w:val="00276C4B"/>
    <w:rsid w:val="002B0087"/>
    <w:rsid w:val="002C44DF"/>
    <w:rsid w:val="002C5D84"/>
    <w:rsid w:val="002C627E"/>
    <w:rsid w:val="002E0F9E"/>
    <w:rsid w:val="002F186C"/>
    <w:rsid w:val="002F303C"/>
    <w:rsid w:val="003009D0"/>
    <w:rsid w:val="0030160E"/>
    <w:rsid w:val="0030531C"/>
    <w:rsid w:val="003068DE"/>
    <w:rsid w:val="00336A9E"/>
    <w:rsid w:val="003558C4"/>
    <w:rsid w:val="00360F88"/>
    <w:rsid w:val="00361B4E"/>
    <w:rsid w:val="0038778D"/>
    <w:rsid w:val="003A3F6D"/>
    <w:rsid w:val="003B090F"/>
    <w:rsid w:val="003B3FF1"/>
    <w:rsid w:val="003C4FB5"/>
    <w:rsid w:val="003C6B51"/>
    <w:rsid w:val="003D4837"/>
    <w:rsid w:val="003D5E10"/>
    <w:rsid w:val="003F2D6D"/>
    <w:rsid w:val="00430449"/>
    <w:rsid w:val="00440EA6"/>
    <w:rsid w:val="0044411F"/>
    <w:rsid w:val="00444337"/>
    <w:rsid w:val="00452957"/>
    <w:rsid w:val="00464C37"/>
    <w:rsid w:val="00476642"/>
    <w:rsid w:val="00476EF9"/>
    <w:rsid w:val="00485FFF"/>
    <w:rsid w:val="00492E48"/>
    <w:rsid w:val="004A16E6"/>
    <w:rsid w:val="004B149D"/>
    <w:rsid w:val="004B63EC"/>
    <w:rsid w:val="004C2204"/>
    <w:rsid w:val="004D21F2"/>
    <w:rsid w:val="00506A89"/>
    <w:rsid w:val="005248D1"/>
    <w:rsid w:val="00550407"/>
    <w:rsid w:val="005661BF"/>
    <w:rsid w:val="00594122"/>
    <w:rsid w:val="005C0C43"/>
    <w:rsid w:val="005D48E8"/>
    <w:rsid w:val="005E47D4"/>
    <w:rsid w:val="006056C2"/>
    <w:rsid w:val="00612410"/>
    <w:rsid w:val="006139A9"/>
    <w:rsid w:val="006440A7"/>
    <w:rsid w:val="0066329A"/>
    <w:rsid w:val="006A154D"/>
    <w:rsid w:val="006A3F12"/>
    <w:rsid w:val="00702E9C"/>
    <w:rsid w:val="00721EA8"/>
    <w:rsid w:val="007270E2"/>
    <w:rsid w:val="00742058"/>
    <w:rsid w:val="0074530F"/>
    <w:rsid w:val="00757FAC"/>
    <w:rsid w:val="00783D8E"/>
    <w:rsid w:val="007B775D"/>
    <w:rsid w:val="007C6EC8"/>
    <w:rsid w:val="007D23DB"/>
    <w:rsid w:val="0080597B"/>
    <w:rsid w:val="00815892"/>
    <w:rsid w:val="00816D9B"/>
    <w:rsid w:val="00825F5A"/>
    <w:rsid w:val="00831219"/>
    <w:rsid w:val="008605DA"/>
    <w:rsid w:val="00876D4F"/>
    <w:rsid w:val="008938A6"/>
    <w:rsid w:val="008D56E7"/>
    <w:rsid w:val="00904D54"/>
    <w:rsid w:val="00927457"/>
    <w:rsid w:val="0095191B"/>
    <w:rsid w:val="00971724"/>
    <w:rsid w:val="009835A2"/>
    <w:rsid w:val="00997AC7"/>
    <w:rsid w:val="009A20AA"/>
    <w:rsid w:val="009A5347"/>
    <w:rsid w:val="009B5C6C"/>
    <w:rsid w:val="009E0D6C"/>
    <w:rsid w:val="00A1541C"/>
    <w:rsid w:val="00A328CE"/>
    <w:rsid w:val="00A463C0"/>
    <w:rsid w:val="00A53CCC"/>
    <w:rsid w:val="00A612FF"/>
    <w:rsid w:val="00A63443"/>
    <w:rsid w:val="00A90C6D"/>
    <w:rsid w:val="00A93BEF"/>
    <w:rsid w:val="00AB22F3"/>
    <w:rsid w:val="00AC64C2"/>
    <w:rsid w:val="00AC7797"/>
    <w:rsid w:val="00AD00E7"/>
    <w:rsid w:val="00AF7D6D"/>
    <w:rsid w:val="00B0216C"/>
    <w:rsid w:val="00B05BC1"/>
    <w:rsid w:val="00B203E5"/>
    <w:rsid w:val="00B60DEA"/>
    <w:rsid w:val="00B6599F"/>
    <w:rsid w:val="00B70A27"/>
    <w:rsid w:val="00BC4383"/>
    <w:rsid w:val="00BC5C47"/>
    <w:rsid w:val="00BE65AA"/>
    <w:rsid w:val="00C3017D"/>
    <w:rsid w:val="00C34128"/>
    <w:rsid w:val="00C4094B"/>
    <w:rsid w:val="00C6133D"/>
    <w:rsid w:val="00C65D8B"/>
    <w:rsid w:val="00C70202"/>
    <w:rsid w:val="00C7779C"/>
    <w:rsid w:val="00C80ED0"/>
    <w:rsid w:val="00C8177F"/>
    <w:rsid w:val="00C96A43"/>
    <w:rsid w:val="00CC7A34"/>
    <w:rsid w:val="00CD2102"/>
    <w:rsid w:val="00CD5F19"/>
    <w:rsid w:val="00CD7FE6"/>
    <w:rsid w:val="00CE1065"/>
    <w:rsid w:val="00D06A34"/>
    <w:rsid w:val="00D55271"/>
    <w:rsid w:val="00D635C2"/>
    <w:rsid w:val="00D713F9"/>
    <w:rsid w:val="00D7361A"/>
    <w:rsid w:val="00D936A5"/>
    <w:rsid w:val="00DB0590"/>
    <w:rsid w:val="00DB4BFB"/>
    <w:rsid w:val="00DC3F0C"/>
    <w:rsid w:val="00DD4C76"/>
    <w:rsid w:val="00DE7176"/>
    <w:rsid w:val="00DE72A7"/>
    <w:rsid w:val="00E04A6F"/>
    <w:rsid w:val="00E14F41"/>
    <w:rsid w:val="00E34D3E"/>
    <w:rsid w:val="00EB30FF"/>
    <w:rsid w:val="00EC1EF1"/>
    <w:rsid w:val="00F063AE"/>
    <w:rsid w:val="00F23BF5"/>
    <w:rsid w:val="00F27871"/>
    <w:rsid w:val="00F42277"/>
    <w:rsid w:val="00F42D21"/>
    <w:rsid w:val="00F57D65"/>
    <w:rsid w:val="00F60857"/>
    <w:rsid w:val="00F82D34"/>
    <w:rsid w:val="00F941D5"/>
    <w:rsid w:val="00FA12F6"/>
    <w:rsid w:val="00FB2037"/>
    <w:rsid w:val="00FB3805"/>
    <w:rsid w:val="00FB5E51"/>
    <w:rsid w:val="00FD4DA4"/>
    <w:rsid w:val="00FF1213"/>
    <w:rsid w:val="00FF51E7"/>
    <w:rsid w:val="00FF770F"/>
    <w:rsid w:val="02E078AF"/>
    <w:rsid w:val="04F995CE"/>
    <w:rsid w:val="0844B5D7"/>
    <w:rsid w:val="08E930E9"/>
    <w:rsid w:val="091185ED"/>
    <w:rsid w:val="097CE8D9"/>
    <w:rsid w:val="0ADFB513"/>
    <w:rsid w:val="0B5183DA"/>
    <w:rsid w:val="0BDAC7C7"/>
    <w:rsid w:val="0C880DE2"/>
    <w:rsid w:val="0D21ED8E"/>
    <w:rsid w:val="0D263F08"/>
    <w:rsid w:val="0E747F43"/>
    <w:rsid w:val="10A045F8"/>
    <w:rsid w:val="1167AB68"/>
    <w:rsid w:val="1317F800"/>
    <w:rsid w:val="14106B0A"/>
    <w:rsid w:val="182187A6"/>
    <w:rsid w:val="190C7AAE"/>
    <w:rsid w:val="19421FB4"/>
    <w:rsid w:val="19C5E41C"/>
    <w:rsid w:val="1A2A75FF"/>
    <w:rsid w:val="1BEC20DA"/>
    <w:rsid w:val="1DD5148A"/>
    <w:rsid w:val="1EAC4006"/>
    <w:rsid w:val="20C7B7BC"/>
    <w:rsid w:val="218861E2"/>
    <w:rsid w:val="22885D79"/>
    <w:rsid w:val="22DDF88D"/>
    <w:rsid w:val="22FA7B62"/>
    <w:rsid w:val="237321B4"/>
    <w:rsid w:val="2494F940"/>
    <w:rsid w:val="2557261D"/>
    <w:rsid w:val="26A8945C"/>
    <w:rsid w:val="27414176"/>
    <w:rsid w:val="274DC06C"/>
    <w:rsid w:val="278C5B58"/>
    <w:rsid w:val="285B0DCD"/>
    <w:rsid w:val="28F928BD"/>
    <w:rsid w:val="2B2C6137"/>
    <w:rsid w:val="2B67F81C"/>
    <w:rsid w:val="2C81AE3A"/>
    <w:rsid w:val="2D0EE21B"/>
    <w:rsid w:val="2D293BC9"/>
    <w:rsid w:val="2E938145"/>
    <w:rsid w:val="30A96F7B"/>
    <w:rsid w:val="30D50206"/>
    <w:rsid w:val="3431E3F7"/>
    <w:rsid w:val="38858DE6"/>
    <w:rsid w:val="38C7AFB8"/>
    <w:rsid w:val="38CC2CD9"/>
    <w:rsid w:val="3BFD951E"/>
    <w:rsid w:val="3D9F1C31"/>
    <w:rsid w:val="401B7F10"/>
    <w:rsid w:val="40E76B3C"/>
    <w:rsid w:val="420397DC"/>
    <w:rsid w:val="422E5A8A"/>
    <w:rsid w:val="4313D1AD"/>
    <w:rsid w:val="45A41865"/>
    <w:rsid w:val="46436920"/>
    <w:rsid w:val="47359452"/>
    <w:rsid w:val="47FC79CA"/>
    <w:rsid w:val="4865D8FF"/>
    <w:rsid w:val="487A85A6"/>
    <w:rsid w:val="4A5B1727"/>
    <w:rsid w:val="4B92979A"/>
    <w:rsid w:val="4BF21C53"/>
    <w:rsid w:val="4DFBE966"/>
    <w:rsid w:val="4F5AA6AC"/>
    <w:rsid w:val="5150D01A"/>
    <w:rsid w:val="52930970"/>
    <w:rsid w:val="5335DC40"/>
    <w:rsid w:val="5384938C"/>
    <w:rsid w:val="538B4C4E"/>
    <w:rsid w:val="55A77F76"/>
    <w:rsid w:val="577FC48F"/>
    <w:rsid w:val="57CE1DA2"/>
    <w:rsid w:val="57EA7DB9"/>
    <w:rsid w:val="5C2526C2"/>
    <w:rsid w:val="5D1011FC"/>
    <w:rsid w:val="5E509CD6"/>
    <w:rsid w:val="6150C15D"/>
    <w:rsid w:val="6280D830"/>
    <w:rsid w:val="62CB82AE"/>
    <w:rsid w:val="667EB984"/>
    <w:rsid w:val="68C315E6"/>
    <w:rsid w:val="698CC6CA"/>
    <w:rsid w:val="69DD4E81"/>
    <w:rsid w:val="6ADA88D9"/>
    <w:rsid w:val="6CCCABCB"/>
    <w:rsid w:val="6FFA9376"/>
    <w:rsid w:val="71A10801"/>
    <w:rsid w:val="73FDCC80"/>
    <w:rsid w:val="74AE516D"/>
    <w:rsid w:val="767ED5A0"/>
    <w:rsid w:val="79994065"/>
    <w:rsid w:val="7A1A9F81"/>
    <w:rsid w:val="7AEDBCEC"/>
    <w:rsid w:val="7AFE29E7"/>
    <w:rsid w:val="7CE54797"/>
    <w:rsid w:val="7D6BD06B"/>
    <w:rsid w:val="7E28A448"/>
    <w:rsid w:val="7F821F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39317"/>
  <w15:docId w15:val="{DC5BE3BC-BB52-4923-AF2D-B1AAC34F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styleId="Header">
    <w:name w:val="header"/>
    <w:basedOn w:val="Normal"/>
    <w:link w:val="HeaderChar"/>
    <w:uiPriority w:val="99"/>
    <w:unhideWhenUsed/>
    <w:rsid w:val="00D635C2"/>
    <w:pPr>
      <w:tabs>
        <w:tab w:val="center" w:pos="4680"/>
        <w:tab w:val="right" w:pos="9360"/>
      </w:tabs>
    </w:pPr>
  </w:style>
  <w:style w:type="character" w:customStyle="1" w:styleId="HeaderChar">
    <w:name w:val="Header Char"/>
    <w:basedOn w:val="DefaultParagraphFont"/>
    <w:link w:val="Header"/>
    <w:uiPriority w:val="99"/>
    <w:rsid w:val="00D635C2"/>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Footer">
    <w:name w:val="footer"/>
    <w:basedOn w:val="Normal"/>
    <w:link w:val="FooterChar"/>
    <w:uiPriority w:val="99"/>
    <w:semiHidden/>
    <w:unhideWhenUsed/>
    <w:rsid w:val="00476642"/>
    <w:pPr>
      <w:tabs>
        <w:tab w:val="center" w:pos="4680"/>
        <w:tab w:val="right" w:pos="9360"/>
      </w:tabs>
    </w:pPr>
  </w:style>
  <w:style w:type="character" w:customStyle="1" w:styleId="FooterChar">
    <w:name w:val="Footer Char"/>
    <w:basedOn w:val="DefaultParagraphFont"/>
    <w:link w:val="Footer"/>
    <w:uiPriority w:val="99"/>
    <w:semiHidden/>
    <w:rsid w:val="00476642"/>
  </w:style>
  <w:style w:type="paragraph" w:styleId="CommentSubject">
    <w:name w:val="annotation subject"/>
    <w:basedOn w:val="CommentText"/>
    <w:next w:val="CommentText"/>
    <w:link w:val="CommentSubjectChar"/>
    <w:uiPriority w:val="99"/>
    <w:semiHidden/>
    <w:unhideWhenUsed/>
    <w:rsid w:val="0080597B"/>
    <w:rPr>
      <w:b/>
      <w:bCs/>
    </w:rPr>
  </w:style>
  <w:style w:type="character" w:customStyle="1" w:styleId="CommentSubjectChar">
    <w:name w:val="Comment Subject Char"/>
    <w:basedOn w:val="CommentTextChar"/>
    <w:link w:val="CommentSubject"/>
    <w:uiPriority w:val="99"/>
    <w:semiHidden/>
    <w:rsid w:val="0080597B"/>
    <w:rPr>
      <w:b/>
      <w:bCs/>
    </w:rPr>
  </w:style>
  <w:style w:type="paragraph" w:styleId="Revision">
    <w:name w:val="Revision"/>
    <w:hidden/>
    <w:uiPriority w:val="99"/>
    <w:semiHidden/>
    <w:rsid w:val="003C4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59</TotalTime>
  <Pages>2</Pages>
  <Words>650</Words>
  <Characters>3959</Characters>
  <Application>Microsoft Office Word</Application>
  <DocSecurity>0</DocSecurity>
  <Lines>136</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Agnietė Stankevičienė</cp:lastModifiedBy>
  <cp:revision>20</cp:revision>
  <dcterms:created xsi:type="dcterms:W3CDTF">2026-06-03T12:57:00Z</dcterms:created>
  <dcterms:modified xsi:type="dcterms:W3CDTF">2026-06-04T12:55:00Z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227f3bd4,be5ab9c,68fb74ab</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